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9B14" w14:textId="5E9C5E18" w:rsidR="00EB4F4E" w:rsidRPr="00E61596" w:rsidRDefault="00D14255" w:rsidP="003A4FD7">
      <w:pPr>
        <w:rPr>
          <w:rFonts w:ascii="Arial" w:hAnsi="Arial" w:cs="Arial"/>
          <w:b/>
          <w:sz w:val="28"/>
          <w:szCs w:val="28"/>
          <w:u w:val="single"/>
          <w:lang w:val="en-US"/>
        </w:rPr>
      </w:pPr>
      <w:r w:rsidRPr="00E61596">
        <w:rPr>
          <w:rFonts w:ascii="Arial" w:hAnsi="Arial" w:cs="Arial"/>
          <w:b/>
          <w:sz w:val="28"/>
          <w:szCs w:val="28"/>
          <w:u w:val="single"/>
          <w:lang w:val="en-US"/>
        </w:rPr>
        <w:t>Annex - Bidder's Questions and Answers Catalogue</w:t>
      </w:r>
    </w:p>
    <w:p w14:paraId="339F22C9" w14:textId="77777777" w:rsidR="00D14255" w:rsidRPr="00E61596" w:rsidRDefault="00D14255" w:rsidP="00D14255">
      <w:pPr>
        <w:tabs>
          <w:tab w:val="left" w:pos="7560"/>
        </w:tabs>
        <w:rPr>
          <w:rFonts w:ascii="Arial" w:hAnsi="Arial" w:cs="Arial"/>
          <w:b/>
          <w:sz w:val="28"/>
          <w:szCs w:val="28"/>
          <w:u w:val="single"/>
          <w:lang w:val="en-US"/>
        </w:rPr>
      </w:pPr>
      <w:r w:rsidRPr="00E61596">
        <w:rPr>
          <w:rFonts w:ascii="Arial" w:hAnsi="Arial" w:cs="Arial"/>
          <w:b/>
          <w:sz w:val="28"/>
          <w:szCs w:val="28"/>
          <w:u w:val="single"/>
          <w:lang w:val="en-US"/>
        </w:rPr>
        <w:tab/>
      </w:r>
    </w:p>
    <w:p w14:paraId="3C049AD6" w14:textId="73F4C0A9" w:rsidR="00EB4F4E" w:rsidRPr="00E61596" w:rsidRDefault="00EB4F4E" w:rsidP="003A4FD7">
      <w:pPr>
        <w:rPr>
          <w:rFonts w:ascii="Arial" w:hAnsi="Arial" w:cs="Arial"/>
          <w:b/>
          <w:i/>
          <w:sz w:val="28"/>
          <w:szCs w:val="28"/>
        </w:rPr>
      </w:pPr>
      <w:r w:rsidRPr="00E61596">
        <w:rPr>
          <w:rFonts w:ascii="Arial" w:hAnsi="Arial" w:cs="Arial"/>
          <w:b/>
          <w:bCs/>
          <w:sz w:val="28"/>
          <w:szCs w:val="28"/>
        </w:rPr>
        <w:t xml:space="preserve">Version </w:t>
      </w:r>
      <w:r w:rsidR="00D312FE">
        <w:rPr>
          <w:rFonts w:ascii="Arial" w:hAnsi="Arial" w:cs="Arial"/>
          <w:b/>
          <w:bCs/>
          <w:sz w:val="28"/>
          <w:szCs w:val="28"/>
        </w:rPr>
        <w:t>2</w:t>
      </w:r>
      <w:r w:rsidR="00D14255" w:rsidRPr="00E61596">
        <w:rPr>
          <w:rFonts w:ascii="Arial" w:hAnsi="Arial" w:cs="Arial"/>
          <w:b/>
          <w:bCs/>
          <w:sz w:val="28"/>
          <w:szCs w:val="28"/>
        </w:rPr>
        <w:t xml:space="preserve"> </w:t>
      </w:r>
      <w:proofErr w:type="spellStart"/>
      <w:r w:rsidR="00926345" w:rsidRPr="00E61596">
        <w:rPr>
          <w:rFonts w:ascii="Arial" w:hAnsi="Arial" w:cs="Arial"/>
          <w:b/>
          <w:bCs/>
          <w:sz w:val="28"/>
          <w:szCs w:val="28"/>
        </w:rPr>
        <w:t>of</w:t>
      </w:r>
      <w:proofErr w:type="spellEnd"/>
      <w:r w:rsidR="00926345" w:rsidRPr="00E61596">
        <w:rPr>
          <w:rFonts w:ascii="Arial" w:hAnsi="Arial" w:cs="Arial"/>
          <w:b/>
          <w:bCs/>
          <w:sz w:val="28"/>
          <w:szCs w:val="28"/>
        </w:rPr>
        <w:t xml:space="preserve"> </w:t>
      </w:r>
      <w:r w:rsidR="00CC227D">
        <w:rPr>
          <w:rFonts w:ascii="Arial" w:hAnsi="Arial" w:cs="Arial"/>
          <w:b/>
          <w:bCs/>
          <w:sz w:val="28"/>
          <w:szCs w:val="28"/>
        </w:rPr>
        <w:t>27</w:t>
      </w:r>
      <w:r w:rsidR="00DF3F1F" w:rsidRPr="00E61596">
        <w:rPr>
          <w:rFonts w:ascii="Arial" w:hAnsi="Arial" w:cs="Arial"/>
          <w:b/>
          <w:bCs/>
          <w:sz w:val="28"/>
          <w:szCs w:val="28"/>
        </w:rPr>
        <w:t>.</w:t>
      </w:r>
      <w:r w:rsidR="002F4DC3">
        <w:rPr>
          <w:rFonts w:ascii="Arial" w:hAnsi="Arial" w:cs="Arial"/>
          <w:b/>
          <w:bCs/>
          <w:sz w:val="28"/>
          <w:szCs w:val="28"/>
        </w:rPr>
        <w:t>0</w:t>
      </w:r>
      <w:r w:rsidR="00B559A5">
        <w:rPr>
          <w:rFonts w:ascii="Arial" w:hAnsi="Arial" w:cs="Arial"/>
          <w:b/>
          <w:bCs/>
          <w:sz w:val="28"/>
          <w:szCs w:val="28"/>
        </w:rPr>
        <w:t>5</w:t>
      </w:r>
      <w:r w:rsidR="00DF3F1F" w:rsidRPr="00E61596">
        <w:rPr>
          <w:rFonts w:ascii="Arial" w:hAnsi="Arial" w:cs="Arial"/>
          <w:b/>
          <w:bCs/>
          <w:sz w:val="28"/>
          <w:szCs w:val="28"/>
        </w:rPr>
        <w:t>.202</w:t>
      </w:r>
      <w:r w:rsidR="00B559A5">
        <w:rPr>
          <w:rFonts w:ascii="Arial" w:hAnsi="Arial" w:cs="Arial"/>
          <w:b/>
          <w:bCs/>
          <w:sz w:val="28"/>
          <w:szCs w:val="28"/>
        </w:rPr>
        <w:t>6</w:t>
      </w:r>
    </w:p>
    <w:tbl>
      <w:tblPr>
        <w:tblW w:w="14868"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1E0" w:firstRow="1" w:lastRow="1" w:firstColumn="1" w:lastColumn="1" w:noHBand="0" w:noVBand="0"/>
      </w:tblPr>
      <w:tblGrid>
        <w:gridCol w:w="14868"/>
      </w:tblGrid>
      <w:tr w:rsidR="000665B2" w:rsidRPr="00D312FE" w14:paraId="44D23852" w14:textId="77777777" w:rsidTr="00BC1A9C">
        <w:tc>
          <w:tcPr>
            <w:tcW w:w="14868" w:type="dxa"/>
          </w:tcPr>
          <w:p w14:paraId="17B4DDE2" w14:textId="77777777" w:rsidR="000665B2" w:rsidRPr="00E61596" w:rsidRDefault="000665B2" w:rsidP="00922DBB">
            <w:pPr>
              <w:tabs>
                <w:tab w:val="num" w:pos="0"/>
              </w:tabs>
              <w:spacing w:before="20" w:after="20"/>
              <w:jc w:val="both"/>
              <w:rPr>
                <w:rFonts w:ascii="Arial" w:hAnsi="Arial" w:cs="Arial"/>
                <w:b/>
                <w:sz w:val="22"/>
                <w:szCs w:val="22"/>
                <w:lang w:val="en-US"/>
              </w:rPr>
            </w:pPr>
            <w:r w:rsidRPr="00E61596">
              <w:rPr>
                <w:rFonts w:ascii="Arial" w:hAnsi="Arial" w:cs="Arial"/>
                <w:b/>
                <w:sz w:val="22"/>
                <w:szCs w:val="22"/>
                <w:u w:val="double"/>
                <w:lang w:val="en-US"/>
              </w:rPr>
              <w:t>Hi</w:t>
            </w:r>
            <w:r w:rsidR="00D14255" w:rsidRPr="00E61596">
              <w:rPr>
                <w:rFonts w:ascii="Arial" w:hAnsi="Arial" w:cs="Arial"/>
                <w:b/>
                <w:sz w:val="22"/>
                <w:szCs w:val="22"/>
                <w:u w:val="double"/>
                <w:lang w:val="en-US"/>
              </w:rPr>
              <w:t>nt</w:t>
            </w:r>
            <w:r w:rsidRPr="00E61596">
              <w:rPr>
                <w:rFonts w:ascii="Arial" w:hAnsi="Arial" w:cs="Arial"/>
                <w:b/>
                <w:sz w:val="22"/>
                <w:szCs w:val="22"/>
                <w:lang w:val="en-US"/>
              </w:rPr>
              <w:t>:</w:t>
            </w:r>
          </w:p>
          <w:p w14:paraId="10B0EE49" w14:textId="77777777" w:rsidR="00D14255" w:rsidRPr="00E61596" w:rsidRDefault="00D14255" w:rsidP="00D14255">
            <w:pPr>
              <w:tabs>
                <w:tab w:val="num" w:pos="0"/>
              </w:tabs>
              <w:spacing w:before="20" w:after="20"/>
              <w:jc w:val="both"/>
              <w:rPr>
                <w:rFonts w:ascii="Arial" w:hAnsi="Arial" w:cs="Arial"/>
                <w:sz w:val="22"/>
                <w:szCs w:val="22"/>
                <w:lang w:val="en-US"/>
              </w:rPr>
            </w:pPr>
            <w:r w:rsidRPr="00E61596">
              <w:rPr>
                <w:rFonts w:ascii="Arial" w:hAnsi="Arial" w:cs="Arial"/>
                <w:sz w:val="22"/>
                <w:szCs w:val="22"/>
                <w:lang w:val="en-US"/>
              </w:rPr>
              <w:t>If there are changes/additions to the competition documents due to bidder questions, you will be informed of these with this questionnaire.</w:t>
            </w:r>
          </w:p>
          <w:p w14:paraId="6EB22F6C" w14:textId="77777777" w:rsidR="000665B2" w:rsidRPr="00E61596" w:rsidRDefault="00D14255" w:rsidP="00D14255">
            <w:pPr>
              <w:pStyle w:val="scfbrieftext"/>
              <w:spacing w:before="20" w:after="20"/>
              <w:rPr>
                <w:rFonts w:cs="Arial"/>
                <w:lang w:val="en-US"/>
              </w:rPr>
            </w:pPr>
            <w:r w:rsidRPr="00E61596">
              <w:rPr>
                <w:rFonts w:cs="Arial"/>
                <w:szCs w:val="22"/>
                <w:lang w:val="en-US"/>
              </w:rPr>
              <w:t>Questions and their answers will become part of the competition documents.</w:t>
            </w:r>
          </w:p>
        </w:tc>
      </w:tr>
    </w:tbl>
    <w:p w14:paraId="4FC785D1" w14:textId="77777777" w:rsidR="000665B2" w:rsidRPr="00E61596" w:rsidRDefault="000665B2" w:rsidP="000665B2">
      <w:pPr>
        <w:pStyle w:val="scfbrieftext"/>
        <w:spacing w:after="120"/>
        <w:rPr>
          <w:rFonts w:cs="Arial"/>
          <w:lang w:val="en-US"/>
        </w:rPr>
      </w:pPr>
    </w:p>
    <w:tbl>
      <w:tblPr>
        <w:tblW w:w="149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909"/>
        <w:gridCol w:w="6379"/>
        <w:gridCol w:w="6046"/>
      </w:tblGrid>
      <w:tr w:rsidR="000665B2" w:rsidRPr="00E61596" w14:paraId="16953069" w14:textId="77777777" w:rsidTr="00185927">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34658F93" w14:textId="77777777" w:rsidR="000665B2" w:rsidRPr="00E61596" w:rsidRDefault="000665B2" w:rsidP="007122BB">
            <w:pPr>
              <w:pStyle w:val="scfbrieftext"/>
              <w:spacing w:before="60" w:after="60"/>
              <w:rPr>
                <w:rFonts w:cs="Arial"/>
                <w:b/>
                <w:sz w:val="24"/>
                <w:szCs w:val="24"/>
              </w:rPr>
            </w:pPr>
            <w:proofErr w:type="spellStart"/>
            <w:r w:rsidRPr="00E61596">
              <w:rPr>
                <w:rFonts w:cs="Arial"/>
                <w:b/>
                <w:sz w:val="24"/>
                <w:szCs w:val="24"/>
              </w:rPr>
              <w:t>N</w:t>
            </w:r>
            <w:r w:rsidR="007122BB" w:rsidRPr="00E61596">
              <w:rPr>
                <w:rFonts w:cs="Arial"/>
                <w:b/>
                <w:sz w:val="24"/>
                <w:szCs w:val="24"/>
              </w:rPr>
              <w:t>o</w:t>
            </w:r>
            <w:proofErr w:type="spellEnd"/>
            <w:r w:rsidR="007122BB" w:rsidRPr="00E61596">
              <w:rPr>
                <w:rFonts w:cs="Arial"/>
                <w:b/>
                <w:sz w:val="24"/>
                <w:szCs w:val="24"/>
              </w:rPr>
              <w:t>.</w:t>
            </w:r>
          </w:p>
        </w:tc>
        <w:tc>
          <w:tcPr>
            <w:tcW w:w="1909" w:type="dxa"/>
            <w:tcBorders>
              <w:top w:val="single" w:sz="4" w:space="0" w:color="auto"/>
              <w:left w:val="single" w:sz="4" w:space="0" w:color="auto"/>
              <w:bottom w:val="single" w:sz="4" w:space="0" w:color="auto"/>
              <w:right w:val="single" w:sz="4" w:space="0" w:color="auto"/>
            </w:tcBorders>
            <w:shd w:val="pct15" w:color="auto" w:fill="FFFFFF"/>
            <w:vAlign w:val="center"/>
          </w:tcPr>
          <w:p w14:paraId="3741BC6A" w14:textId="77777777" w:rsidR="000665B2" w:rsidRPr="00E61596" w:rsidRDefault="007122BB" w:rsidP="00E61596">
            <w:pPr>
              <w:pStyle w:val="scfbrieftext"/>
              <w:spacing w:before="60" w:after="60"/>
              <w:rPr>
                <w:rFonts w:cs="Arial"/>
                <w:b/>
                <w:sz w:val="24"/>
                <w:szCs w:val="24"/>
              </w:rPr>
            </w:pPr>
            <w:proofErr w:type="spellStart"/>
            <w:r w:rsidRPr="00E61596">
              <w:rPr>
                <w:rFonts w:cs="Arial"/>
                <w:b/>
                <w:sz w:val="24"/>
                <w:szCs w:val="24"/>
              </w:rPr>
              <w:t>Refers</w:t>
            </w:r>
            <w:proofErr w:type="spellEnd"/>
            <w:r w:rsidRPr="00E61596">
              <w:rPr>
                <w:rFonts w:cs="Arial"/>
                <w:b/>
                <w:sz w:val="24"/>
                <w:szCs w:val="24"/>
              </w:rPr>
              <w:t xml:space="preserve"> </w:t>
            </w:r>
            <w:proofErr w:type="spellStart"/>
            <w:r w:rsidRPr="00E61596">
              <w:rPr>
                <w:rFonts w:cs="Arial"/>
                <w:b/>
                <w:sz w:val="24"/>
                <w:szCs w:val="24"/>
              </w:rPr>
              <w:t>to</w:t>
            </w:r>
            <w:proofErr w:type="spellEnd"/>
          </w:p>
        </w:tc>
        <w:tc>
          <w:tcPr>
            <w:tcW w:w="6379" w:type="dxa"/>
            <w:tcBorders>
              <w:top w:val="single" w:sz="4" w:space="0" w:color="auto"/>
              <w:left w:val="single" w:sz="4" w:space="0" w:color="auto"/>
              <w:bottom w:val="single" w:sz="4" w:space="0" w:color="auto"/>
              <w:right w:val="single" w:sz="4" w:space="0" w:color="auto"/>
            </w:tcBorders>
            <w:shd w:val="pct15" w:color="auto" w:fill="FFFFFF"/>
            <w:vAlign w:val="center"/>
          </w:tcPr>
          <w:p w14:paraId="6FE60951" w14:textId="77777777" w:rsidR="000665B2" w:rsidRPr="00E61596" w:rsidRDefault="007122BB" w:rsidP="00922DBB">
            <w:pPr>
              <w:pStyle w:val="scfbrieftext"/>
              <w:spacing w:before="60" w:after="60"/>
              <w:jc w:val="center"/>
              <w:rPr>
                <w:rFonts w:cs="Arial"/>
                <w:b/>
                <w:sz w:val="24"/>
                <w:szCs w:val="24"/>
              </w:rPr>
            </w:pPr>
            <w:r w:rsidRPr="00E61596">
              <w:rPr>
                <w:rFonts w:cs="Arial"/>
                <w:b/>
                <w:sz w:val="24"/>
                <w:szCs w:val="24"/>
              </w:rPr>
              <w:t>Question</w:t>
            </w:r>
          </w:p>
        </w:tc>
        <w:tc>
          <w:tcPr>
            <w:tcW w:w="6046" w:type="dxa"/>
            <w:tcBorders>
              <w:top w:val="single" w:sz="4" w:space="0" w:color="auto"/>
              <w:left w:val="single" w:sz="4" w:space="0" w:color="auto"/>
              <w:bottom w:val="single" w:sz="4" w:space="0" w:color="auto"/>
              <w:right w:val="single" w:sz="4" w:space="0" w:color="auto"/>
            </w:tcBorders>
            <w:shd w:val="pct15" w:color="auto" w:fill="FFFFFF"/>
            <w:vAlign w:val="center"/>
          </w:tcPr>
          <w:p w14:paraId="67006E52" w14:textId="77777777" w:rsidR="000665B2" w:rsidRPr="00E61596" w:rsidRDefault="007122BB" w:rsidP="00922DBB">
            <w:pPr>
              <w:pStyle w:val="scfbrieftext"/>
              <w:spacing w:before="60" w:after="60"/>
              <w:jc w:val="center"/>
              <w:rPr>
                <w:rFonts w:cs="Arial"/>
                <w:b/>
                <w:sz w:val="24"/>
                <w:szCs w:val="24"/>
              </w:rPr>
            </w:pPr>
            <w:proofErr w:type="spellStart"/>
            <w:r w:rsidRPr="00E61596">
              <w:rPr>
                <w:rFonts w:cs="Arial"/>
                <w:b/>
                <w:sz w:val="24"/>
                <w:szCs w:val="24"/>
              </w:rPr>
              <w:t>Answer</w:t>
            </w:r>
            <w:proofErr w:type="spellEnd"/>
          </w:p>
        </w:tc>
      </w:tr>
      <w:tr w:rsidR="0021223A" w:rsidRPr="00D312FE" w14:paraId="785AC880"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746EDFD8" w14:textId="1405AB19" w:rsidR="0021223A" w:rsidRPr="00E61596" w:rsidRDefault="00842264" w:rsidP="00EC0836">
            <w:pPr>
              <w:autoSpaceDE w:val="0"/>
              <w:autoSpaceDN w:val="0"/>
              <w:adjustRightInd w:val="0"/>
              <w:spacing w:before="120"/>
              <w:rPr>
                <w:rFonts w:ascii="Arial" w:hAnsi="Arial" w:cs="Arial"/>
                <w:b/>
              </w:rPr>
            </w:pPr>
            <w:r>
              <w:rPr>
                <w:rFonts w:ascii="Arial" w:hAnsi="Arial" w:cs="Arial"/>
                <w:b/>
              </w:rPr>
              <w:t>1</w:t>
            </w:r>
          </w:p>
        </w:tc>
        <w:tc>
          <w:tcPr>
            <w:tcW w:w="1909" w:type="dxa"/>
            <w:tcBorders>
              <w:top w:val="single" w:sz="4" w:space="0" w:color="auto"/>
              <w:left w:val="single" w:sz="4" w:space="0" w:color="auto"/>
              <w:bottom w:val="single" w:sz="4" w:space="0" w:color="auto"/>
              <w:right w:val="single" w:sz="4" w:space="0" w:color="auto"/>
            </w:tcBorders>
          </w:tcPr>
          <w:p w14:paraId="5C8E480B" w14:textId="62130B90" w:rsidR="0021223A" w:rsidRPr="00E61596" w:rsidRDefault="00CC227D" w:rsidP="00CC227D">
            <w:pPr>
              <w:autoSpaceDE w:val="0"/>
              <w:autoSpaceDN w:val="0"/>
              <w:adjustRightInd w:val="0"/>
              <w:spacing w:before="60" w:after="60"/>
              <w:rPr>
                <w:rFonts w:ascii="Arial" w:hAnsi="Arial" w:cs="Arial"/>
              </w:rPr>
            </w:pPr>
            <w:r>
              <w:rPr>
                <w:rFonts w:ascii="Arial" w:hAnsi="Arial" w:cs="Arial"/>
              </w:rPr>
              <w:t>Software</w:t>
            </w:r>
          </w:p>
        </w:tc>
        <w:tc>
          <w:tcPr>
            <w:tcW w:w="6379" w:type="dxa"/>
            <w:tcBorders>
              <w:top w:val="single" w:sz="4" w:space="0" w:color="auto"/>
              <w:left w:val="single" w:sz="4" w:space="0" w:color="auto"/>
              <w:bottom w:val="single" w:sz="4" w:space="0" w:color="auto"/>
              <w:right w:val="single" w:sz="4" w:space="0" w:color="auto"/>
            </w:tcBorders>
          </w:tcPr>
          <w:p w14:paraId="0FA380E0" w14:textId="38898108" w:rsidR="00F75D32" w:rsidRPr="00AA2EE0" w:rsidRDefault="00AA2EE0" w:rsidP="00AA2EE0">
            <w:pPr>
              <w:rPr>
                <w:rFonts w:ascii="Arial" w:hAnsi="Arial" w:cs="Arial"/>
                <w:sz w:val="22"/>
                <w:szCs w:val="22"/>
              </w:rPr>
            </w:pPr>
            <w:r w:rsidRPr="00AA2EE0">
              <w:rPr>
                <w:rFonts w:ascii="Arial" w:hAnsi="Arial" w:cs="Arial"/>
                <w:sz w:val="22"/>
                <w:szCs w:val="22"/>
                <w:lang w:val="en-US"/>
              </w:rPr>
              <w:t>Dear Customer,</w:t>
            </w:r>
            <w:r w:rsidRPr="00AA2EE0">
              <w:rPr>
                <w:rFonts w:ascii="Arial" w:hAnsi="Arial" w:cs="Arial"/>
                <w:sz w:val="22"/>
                <w:szCs w:val="22"/>
                <w:lang w:val="en-US"/>
              </w:rPr>
              <w:br/>
              <w:t>We would like to draw your attention to the fact that the software name specified in your service description is a proprietary product name of a potential competitor.</w:t>
            </w:r>
            <w:r w:rsidRPr="00AA2EE0">
              <w:rPr>
                <w:rFonts w:ascii="Arial" w:hAnsi="Arial" w:cs="Arial"/>
                <w:sz w:val="22"/>
                <w:szCs w:val="22"/>
                <w:lang w:val="en-US"/>
              </w:rPr>
              <w:br/>
            </w:r>
            <w:r w:rsidRPr="00AA2EE0">
              <w:rPr>
                <w:rFonts w:ascii="Arial" w:hAnsi="Arial" w:cs="Arial"/>
                <w:sz w:val="22"/>
                <w:szCs w:val="22"/>
                <w:lang w:val="en-US"/>
              </w:rPr>
              <w:br/>
              <w:t xml:space="preserve">We would be very pleased to participate in this tender and kindly ask you to confirm whether we may offer our own software solution, which fully meets the requested functional and performance requirements of the software needed, but understandably carries a different product name than the one specified in your specification/ </w:t>
            </w:r>
            <w:proofErr w:type="spellStart"/>
            <w:r w:rsidRPr="00AA2EE0">
              <w:rPr>
                <w:rFonts w:ascii="Arial" w:hAnsi="Arial" w:cs="Arial"/>
                <w:sz w:val="22"/>
                <w:szCs w:val="22"/>
                <w:lang w:val="en-US"/>
              </w:rPr>
              <w:t>decsription</w:t>
            </w:r>
            <w:proofErr w:type="spellEnd"/>
            <w:r w:rsidRPr="00AA2EE0">
              <w:rPr>
                <w:rFonts w:ascii="Arial" w:hAnsi="Arial" w:cs="Arial"/>
                <w:sz w:val="22"/>
                <w:szCs w:val="22"/>
                <w:lang w:val="en-US"/>
              </w:rPr>
              <w:t>.</w:t>
            </w:r>
            <w:r w:rsidRPr="00AA2EE0">
              <w:rPr>
                <w:rFonts w:ascii="Arial" w:hAnsi="Arial" w:cs="Arial"/>
                <w:sz w:val="22"/>
                <w:szCs w:val="22"/>
                <w:lang w:val="en-US"/>
              </w:rPr>
              <w:br/>
            </w:r>
            <w:r w:rsidRPr="00AA2EE0">
              <w:rPr>
                <w:rFonts w:ascii="Arial" w:hAnsi="Arial" w:cs="Arial"/>
                <w:sz w:val="22"/>
                <w:szCs w:val="22"/>
                <w:lang w:val="en-US"/>
              </w:rPr>
              <w:br/>
            </w:r>
            <w:r w:rsidR="00F75D32" w:rsidRPr="00F75D32">
              <w:rPr>
                <w:rFonts w:ascii="Arial" w:hAnsi="Arial" w:cs="Arial"/>
                <w:sz w:val="22"/>
                <w:szCs w:val="22"/>
                <w:lang w:val="en-US"/>
              </w:rPr>
              <w:br/>
              <w:t>Assuming it's OK for you to offer our own software solution, we would like to know if the two installation sites need to be linked on one database i.e. one installation of our software. Are both laboratories on the same network?</w:t>
            </w:r>
            <w:r w:rsidR="00F75D32" w:rsidRPr="00F75D32">
              <w:rPr>
                <w:rFonts w:ascii="Arial" w:hAnsi="Arial" w:cs="Arial"/>
                <w:sz w:val="22"/>
                <w:szCs w:val="22"/>
                <w:lang w:val="en-US"/>
              </w:rPr>
              <w:br/>
            </w:r>
            <w:r w:rsidR="00F75D32" w:rsidRPr="00F75D32">
              <w:rPr>
                <w:rFonts w:ascii="Arial" w:hAnsi="Arial" w:cs="Arial"/>
                <w:sz w:val="22"/>
                <w:szCs w:val="22"/>
                <w:lang w:val="en-US"/>
              </w:rPr>
              <w:br/>
              <w:t xml:space="preserve">This is important to know because if they are linked on one network, you need one </w:t>
            </w:r>
            <w:proofErr w:type="spellStart"/>
            <w:r w:rsidR="00F75D32" w:rsidRPr="00F75D32">
              <w:rPr>
                <w:rFonts w:ascii="Arial" w:hAnsi="Arial" w:cs="Arial"/>
                <w:sz w:val="22"/>
                <w:szCs w:val="22"/>
                <w:lang w:val="en-US"/>
              </w:rPr>
              <w:t>licence</w:t>
            </w:r>
            <w:proofErr w:type="spellEnd"/>
            <w:r w:rsidR="00F75D32" w:rsidRPr="00F75D32">
              <w:rPr>
                <w:rFonts w:ascii="Arial" w:hAnsi="Arial" w:cs="Arial"/>
                <w:sz w:val="22"/>
                <w:szCs w:val="22"/>
                <w:lang w:val="en-US"/>
              </w:rPr>
              <w:t xml:space="preserve"> for our software. </w:t>
            </w:r>
            <w:proofErr w:type="spellStart"/>
            <w:r w:rsidR="00F75D32" w:rsidRPr="00F75D32">
              <w:rPr>
                <w:rFonts w:ascii="Arial" w:hAnsi="Arial" w:cs="Arial"/>
                <w:sz w:val="22"/>
                <w:szCs w:val="22"/>
              </w:rPr>
              <w:t>If</w:t>
            </w:r>
            <w:proofErr w:type="spellEnd"/>
            <w:r w:rsidR="00F75D32" w:rsidRPr="00F75D32">
              <w:rPr>
                <w:rFonts w:ascii="Arial" w:hAnsi="Arial" w:cs="Arial"/>
                <w:sz w:val="22"/>
                <w:szCs w:val="22"/>
              </w:rPr>
              <w:t xml:space="preserve"> not, </w:t>
            </w:r>
            <w:proofErr w:type="spellStart"/>
            <w:r w:rsidR="00F75D32" w:rsidRPr="00F75D32">
              <w:rPr>
                <w:rFonts w:ascii="Arial" w:hAnsi="Arial" w:cs="Arial"/>
                <w:sz w:val="22"/>
                <w:szCs w:val="22"/>
              </w:rPr>
              <w:t>two</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licences</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are</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needed</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to</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be</w:t>
            </w:r>
            <w:proofErr w:type="spellEnd"/>
            <w:r w:rsidR="00F75D32" w:rsidRPr="00F75D32">
              <w:rPr>
                <w:rFonts w:ascii="Arial" w:hAnsi="Arial" w:cs="Arial"/>
                <w:sz w:val="22"/>
                <w:szCs w:val="22"/>
              </w:rPr>
              <w:t xml:space="preserve"> </w:t>
            </w:r>
            <w:proofErr w:type="spellStart"/>
            <w:r w:rsidR="00F75D32" w:rsidRPr="00F75D32">
              <w:rPr>
                <w:rFonts w:ascii="Arial" w:hAnsi="Arial" w:cs="Arial"/>
                <w:sz w:val="22"/>
                <w:szCs w:val="22"/>
              </w:rPr>
              <w:t>quoted</w:t>
            </w:r>
            <w:proofErr w:type="spellEnd"/>
            <w:r w:rsidR="00F75D32" w:rsidRPr="00F75D32">
              <w:rPr>
                <w:rFonts w:ascii="Arial" w:hAnsi="Arial" w:cs="Arial"/>
                <w:sz w:val="22"/>
                <w:szCs w:val="22"/>
              </w:rPr>
              <w:t>.</w:t>
            </w:r>
          </w:p>
          <w:p w14:paraId="596EC176" w14:textId="4735F28F" w:rsidR="002D768C" w:rsidRPr="00E61596" w:rsidRDefault="002D768C" w:rsidP="00EC0836">
            <w:pPr>
              <w:rPr>
                <w:rFonts w:ascii="Arial" w:hAnsi="Arial" w:cs="Arial"/>
                <w:sz w:val="22"/>
                <w:szCs w:val="22"/>
                <w:lang w:val="en-US"/>
              </w:rPr>
            </w:pPr>
          </w:p>
        </w:tc>
        <w:tc>
          <w:tcPr>
            <w:tcW w:w="6046" w:type="dxa"/>
            <w:tcBorders>
              <w:top w:val="single" w:sz="4" w:space="0" w:color="auto"/>
              <w:left w:val="single" w:sz="4" w:space="0" w:color="auto"/>
              <w:bottom w:val="single" w:sz="4" w:space="0" w:color="auto"/>
              <w:right w:val="single" w:sz="4" w:space="0" w:color="auto"/>
            </w:tcBorders>
          </w:tcPr>
          <w:p w14:paraId="78F8D347" w14:textId="77777777" w:rsidR="00F75D32" w:rsidRPr="00F75D32" w:rsidRDefault="00F75D32" w:rsidP="00F75D32">
            <w:pPr>
              <w:tabs>
                <w:tab w:val="left" w:pos="1605"/>
              </w:tabs>
              <w:rPr>
                <w:rFonts w:ascii="Arial" w:hAnsi="Arial" w:cs="Arial"/>
                <w:sz w:val="22"/>
                <w:szCs w:val="22"/>
                <w:lang w:val="en-GB"/>
              </w:rPr>
            </w:pPr>
            <w:r w:rsidRPr="00F75D32">
              <w:rPr>
                <w:rFonts w:ascii="Arial" w:hAnsi="Arial" w:cs="Arial"/>
                <w:sz w:val="22"/>
                <w:szCs w:val="22"/>
                <w:lang w:val="en-GB"/>
              </w:rPr>
              <w:t xml:space="preserve">Please note that the technical specifications in the </w:t>
            </w:r>
            <w:proofErr w:type="spellStart"/>
            <w:r w:rsidRPr="00F75D32">
              <w:rPr>
                <w:rFonts w:ascii="Arial" w:hAnsi="Arial" w:cs="Arial"/>
                <w:sz w:val="22"/>
                <w:szCs w:val="22"/>
                <w:lang w:val="en-GB"/>
              </w:rPr>
              <w:t>ToR</w:t>
            </w:r>
            <w:proofErr w:type="spellEnd"/>
            <w:r w:rsidRPr="00F75D32">
              <w:rPr>
                <w:rFonts w:ascii="Arial" w:hAnsi="Arial" w:cs="Arial"/>
                <w:sz w:val="22"/>
                <w:szCs w:val="22"/>
                <w:lang w:val="en-GB"/>
              </w:rPr>
              <w:t xml:space="preserve"> have been updated </w:t>
            </w:r>
            <w:proofErr w:type="gramStart"/>
            <w:r w:rsidRPr="00F75D32">
              <w:rPr>
                <w:rFonts w:ascii="Arial" w:hAnsi="Arial" w:cs="Arial"/>
                <w:sz w:val="22"/>
                <w:szCs w:val="22"/>
                <w:lang w:val="en-GB"/>
              </w:rPr>
              <w:t>in order to</w:t>
            </w:r>
            <w:proofErr w:type="gramEnd"/>
            <w:r w:rsidRPr="00F75D32">
              <w:rPr>
                <w:rFonts w:ascii="Arial" w:hAnsi="Arial" w:cs="Arial"/>
                <w:sz w:val="22"/>
                <w:szCs w:val="22"/>
                <w:lang w:val="en-GB"/>
              </w:rPr>
              <w:t xml:space="preserve"> ensure that the software requirements are formulated in a neutral and non-product-specific manner. Equivalent software solutions are therefore acceptable, </w:t>
            </w:r>
            <w:proofErr w:type="gramStart"/>
            <w:r w:rsidRPr="00F75D32">
              <w:rPr>
                <w:rFonts w:ascii="Arial" w:hAnsi="Arial" w:cs="Arial"/>
                <w:sz w:val="22"/>
                <w:szCs w:val="22"/>
                <w:lang w:val="en-GB"/>
              </w:rPr>
              <w:t>provided that</w:t>
            </w:r>
            <w:proofErr w:type="gramEnd"/>
            <w:r w:rsidRPr="00F75D32">
              <w:rPr>
                <w:rFonts w:ascii="Arial" w:hAnsi="Arial" w:cs="Arial"/>
                <w:sz w:val="22"/>
                <w:szCs w:val="22"/>
                <w:lang w:val="en-GB"/>
              </w:rPr>
              <w:t xml:space="preserve"> they meet the functional and technical requirements outlined in the tender documentation, including compliance with ISO/IEC 17025 requirements.</w:t>
            </w:r>
          </w:p>
          <w:p w14:paraId="7CCE3E67" w14:textId="77777777" w:rsidR="00F75D32" w:rsidRPr="00F75D32" w:rsidRDefault="00F75D32" w:rsidP="00F75D32">
            <w:pPr>
              <w:tabs>
                <w:tab w:val="left" w:pos="1605"/>
              </w:tabs>
              <w:rPr>
                <w:rFonts w:ascii="Arial" w:hAnsi="Arial" w:cs="Arial"/>
                <w:sz w:val="22"/>
                <w:szCs w:val="22"/>
                <w:lang w:val="en-GB"/>
              </w:rPr>
            </w:pPr>
            <w:r w:rsidRPr="00F75D32">
              <w:rPr>
                <w:rFonts w:ascii="Arial" w:hAnsi="Arial" w:cs="Arial"/>
                <w:sz w:val="22"/>
                <w:szCs w:val="22"/>
                <w:lang w:val="en-GB"/>
              </w:rPr>
              <w:t>Furthermore, the two laboratories (Municipal M1 Laboratory and National E2/F1 Reference Laboratory) are located at different institutions and should currently be considered as separate installations. At this stage, it should not be assumed that both laboratories will operate through a shared network or common database infrastructure. Bidders are therefore requested to quote two independent software licenses enabling separate operation of the respective laboratory systems.</w:t>
            </w:r>
          </w:p>
          <w:p w14:paraId="0900A230" w14:textId="57DE8422" w:rsidR="00C305FB" w:rsidRPr="00F75D32" w:rsidRDefault="00C305FB" w:rsidP="00C305FB">
            <w:pPr>
              <w:tabs>
                <w:tab w:val="left" w:pos="1605"/>
              </w:tabs>
              <w:rPr>
                <w:rFonts w:ascii="Arial" w:hAnsi="Arial" w:cs="Arial"/>
                <w:sz w:val="22"/>
                <w:szCs w:val="22"/>
                <w:lang w:val="en-GB"/>
              </w:rPr>
            </w:pPr>
          </w:p>
        </w:tc>
      </w:tr>
      <w:tr w:rsidR="00E676BC" w:rsidRPr="0071678D" w14:paraId="579CE1A4"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83D9F49" w14:textId="3881AAA9" w:rsidR="00E676BC" w:rsidRPr="00F75D32" w:rsidRDefault="00842264" w:rsidP="00EC0836">
            <w:pPr>
              <w:autoSpaceDE w:val="0"/>
              <w:autoSpaceDN w:val="0"/>
              <w:adjustRightInd w:val="0"/>
              <w:spacing w:before="120"/>
              <w:rPr>
                <w:rFonts w:ascii="Arial" w:hAnsi="Arial" w:cs="Arial"/>
                <w:b/>
                <w:lang w:val="en-US"/>
              </w:rPr>
            </w:pPr>
            <w:r>
              <w:rPr>
                <w:rFonts w:ascii="Arial" w:hAnsi="Arial" w:cs="Arial"/>
                <w:b/>
                <w:lang w:val="en-US"/>
              </w:rPr>
              <w:lastRenderedPageBreak/>
              <w:t>2</w:t>
            </w:r>
          </w:p>
        </w:tc>
        <w:tc>
          <w:tcPr>
            <w:tcW w:w="1909" w:type="dxa"/>
            <w:tcBorders>
              <w:top w:val="single" w:sz="4" w:space="0" w:color="auto"/>
              <w:left w:val="single" w:sz="4" w:space="0" w:color="auto"/>
              <w:bottom w:val="single" w:sz="4" w:space="0" w:color="auto"/>
              <w:right w:val="single" w:sz="4" w:space="0" w:color="auto"/>
            </w:tcBorders>
          </w:tcPr>
          <w:p w14:paraId="2F148E8F" w14:textId="22112456" w:rsidR="004B4D3E" w:rsidRPr="00F75D32" w:rsidRDefault="00D312FE" w:rsidP="00E61596">
            <w:pPr>
              <w:autoSpaceDE w:val="0"/>
              <w:autoSpaceDN w:val="0"/>
              <w:adjustRightInd w:val="0"/>
              <w:spacing w:before="60" w:after="60"/>
              <w:rPr>
                <w:rFonts w:ascii="Arial" w:hAnsi="Arial" w:cs="Arial"/>
                <w:lang w:val="en-US"/>
              </w:rPr>
            </w:pPr>
            <w:r>
              <w:rPr>
                <w:rFonts w:ascii="Arial" w:hAnsi="Arial" w:cs="Arial"/>
                <w:lang w:val="en-US"/>
              </w:rPr>
              <w:t>Item Nr. 14</w:t>
            </w:r>
          </w:p>
        </w:tc>
        <w:tc>
          <w:tcPr>
            <w:tcW w:w="6379" w:type="dxa"/>
            <w:tcBorders>
              <w:top w:val="single" w:sz="4" w:space="0" w:color="auto"/>
              <w:left w:val="single" w:sz="4" w:space="0" w:color="auto"/>
              <w:bottom w:val="single" w:sz="4" w:space="0" w:color="auto"/>
              <w:right w:val="single" w:sz="4" w:space="0" w:color="auto"/>
            </w:tcBorders>
          </w:tcPr>
          <w:p w14:paraId="59336567" w14:textId="4E71D875" w:rsidR="0071678D" w:rsidRPr="0071678D" w:rsidRDefault="0071678D" w:rsidP="0071678D">
            <w:pPr>
              <w:rPr>
                <w:rFonts w:ascii="Arial" w:hAnsi="Arial" w:cs="Arial"/>
                <w:sz w:val="22"/>
                <w:szCs w:val="22"/>
                <w:lang w:val="en-US"/>
              </w:rPr>
            </w:pPr>
            <w:r w:rsidRPr="0071678D">
              <w:rPr>
                <w:rFonts w:ascii="Arial" w:hAnsi="Arial" w:cs="Arial"/>
                <w:i/>
                <w:iCs/>
                <w:sz w:val="22"/>
                <w:szCs w:val="22"/>
                <w:lang w:val="en-US"/>
              </w:rPr>
              <w:t>Item no.14 Industrial Reference balance:</w:t>
            </w:r>
            <w:r w:rsidRPr="0071678D">
              <w:rPr>
                <w:rFonts w:ascii="Arial" w:hAnsi="Arial" w:cs="Arial"/>
                <w:i/>
                <w:iCs/>
                <w:sz w:val="22"/>
                <w:szCs w:val="22"/>
                <w:lang w:val="en-US"/>
              </w:rPr>
              <w:br/>
              <w:t>Is this mass comparator or balance?</w:t>
            </w:r>
            <w:r w:rsidRPr="0071678D">
              <w:rPr>
                <w:rFonts w:ascii="Arial" w:hAnsi="Arial" w:cs="Arial"/>
                <w:i/>
                <w:iCs/>
                <w:sz w:val="22"/>
                <w:szCs w:val="22"/>
                <w:lang w:val="en-US"/>
              </w:rPr>
              <w:br/>
              <w:t>What readability is required?</w:t>
            </w:r>
            <w:r w:rsidRPr="0071678D">
              <w:rPr>
                <w:rFonts w:ascii="Arial" w:hAnsi="Arial" w:cs="Arial"/>
                <w:i/>
                <w:iCs/>
                <w:sz w:val="22"/>
                <w:szCs w:val="22"/>
                <w:lang w:val="en-US"/>
              </w:rPr>
              <w:br/>
              <w:t>Please provide additional technical specifications/ parameters for this item.</w:t>
            </w:r>
          </w:p>
          <w:p w14:paraId="42ADD206" w14:textId="03A680AC" w:rsidR="00E676BC" w:rsidRPr="00E61596" w:rsidRDefault="00E676BC" w:rsidP="00EC0836">
            <w:pPr>
              <w:rPr>
                <w:rFonts w:ascii="Arial" w:hAnsi="Arial" w:cs="Arial"/>
                <w:sz w:val="22"/>
                <w:szCs w:val="22"/>
                <w:lang w:val="en-US"/>
              </w:rPr>
            </w:pPr>
          </w:p>
        </w:tc>
        <w:tc>
          <w:tcPr>
            <w:tcW w:w="6046" w:type="dxa"/>
            <w:tcBorders>
              <w:top w:val="single" w:sz="4" w:space="0" w:color="auto"/>
              <w:left w:val="single" w:sz="4" w:space="0" w:color="auto"/>
              <w:bottom w:val="single" w:sz="4" w:space="0" w:color="auto"/>
              <w:right w:val="single" w:sz="4" w:space="0" w:color="auto"/>
            </w:tcBorders>
          </w:tcPr>
          <w:p w14:paraId="305026D6" w14:textId="77777777" w:rsidR="00D84C79" w:rsidRPr="00D84C79" w:rsidRDefault="00D84C79" w:rsidP="00D84C79">
            <w:pPr>
              <w:rPr>
                <w:rFonts w:ascii="Arial" w:hAnsi="Arial" w:cs="Arial"/>
                <w:sz w:val="22"/>
                <w:szCs w:val="22"/>
                <w:lang w:val="en-GB"/>
              </w:rPr>
            </w:pPr>
            <w:r w:rsidRPr="00D84C79">
              <w:rPr>
                <w:rFonts w:ascii="Arial" w:hAnsi="Arial" w:cs="Arial"/>
                <w:sz w:val="22"/>
                <w:szCs w:val="22"/>
                <w:lang w:val="en-GB"/>
              </w:rPr>
              <w:t>Item no. 14 “Industrial Reference Balance (10–50 kg, F2)” refers to a high-capacity precision balance intended for calibration and verification of heavy weights at reference laboratory level. It is not intended to be a high-precision mass comparator system.</w:t>
            </w:r>
          </w:p>
          <w:p w14:paraId="0DEEB072" w14:textId="77777777" w:rsidR="00D84C79" w:rsidRPr="00D84C79" w:rsidRDefault="00D84C79" w:rsidP="00D84C79">
            <w:pPr>
              <w:rPr>
                <w:rFonts w:ascii="Arial" w:hAnsi="Arial" w:cs="Arial"/>
                <w:sz w:val="22"/>
                <w:szCs w:val="22"/>
                <w:lang w:val="en-GB"/>
              </w:rPr>
            </w:pPr>
            <w:r w:rsidRPr="00D84C79">
              <w:rPr>
                <w:rFonts w:ascii="Arial" w:hAnsi="Arial" w:cs="Arial"/>
                <w:sz w:val="22"/>
                <w:szCs w:val="22"/>
                <w:lang w:val="en-GB"/>
              </w:rPr>
              <w:t>The balance must be suitable for F2-class applications within the overall laboratory traceability chain and compliant with relevant OIML R111 and ISO/IEC 17025 requirements.</w:t>
            </w:r>
          </w:p>
          <w:p w14:paraId="18F3C196" w14:textId="77777777" w:rsidR="00D84C79" w:rsidRPr="00D84C79" w:rsidRDefault="00D84C79" w:rsidP="00D84C79">
            <w:pPr>
              <w:rPr>
                <w:rFonts w:ascii="Arial" w:hAnsi="Arial" w:cs="Arial"/>
                <w:sz w:val="22"/>
                <w:szCs w:val="22"/>
                <w:lang w:val="en-GB"/>
              </w:rPr>
            </w:pPr>
          </w:p>
          <w:p w14:paraId="5A56457F" w14:textId="0C7A4D3F" w:rsidR="00D84C79" w:rsidRPr="00D84C79" w:rsidRDefault="00D84C79" w:rsidP="00D84C79">
            <w:pPr>
              <w:rPr>
                <w:rFonts w:ascii="Arial" w:hAnsi="Arial" w:cs="Arial"/>
                <w:sz w:val="22"/>
                <w:szCs w:val="22"/>
                <w:lang w:val="en-GB"/>
              </w:rPr>
            </w:pPr>
            <w:r w:rsidRPr="00D84C79">
              <w:rPr>
                <w:rFonts w:ascii="Arial" w:hAnsi="Arial" w:cs="Arial"/>
                <w:sz w:val="22"/>
                <w:szCs w:val="22"/>
                <w:lang w:val="en-GB"/>
              </w:rPr>
              <w:t>Minimum technical requirements are as follows:</w:t>
            </w:r>
            <w:r w:rsidR="00213C45">
              <w:rPr>
                <w:rFonts w:ascii="Arial" w:hAnsi="Arial" w:cs="Arial"/>
                <w:sz w:val="22"/>
                <w:szCs w:val="22"/>
                <w:lang w:val="en-GB"/>
              </w:rPr>
              <w:t xml:space="preserve"> (included in the specifications)</w:t>
            </w:r>
            <w:r w:rsidRPr="00D84C79">
              <w:rPr>
                <w:rFonts w:ascii="Arial" w:hAnsi="Arial" w:cs="Arial"/>
                <w:sz w:val="22"/>
                <w:szCs w:val="22"/>
                <w:lang w:val="en-GB"/>
              </w:rPr>
              <w:br/>
              <w:t>• Capacity range: suitable for weights from 10 kg to 50 kg</w:t>
            </w:r>
            <w:r w:rsidRPr="00D84C79">
              <w:rPr>
                <w:rFonts w:ascii="Arial" w:hAnsi="Arial" w:cs="Arial"/>
                <w:sz w:val="22"/>
                <w:szCs w:val="22"/>
                <w:lang w:val="en-GB"/>
              </w:rPr>
              <w:br/>
              <w:t>• Readability: minimum 0.1 g or better</w:t>
            </w:r>
            <w:r w:rsidRPr="00D84C79">
              <w:rPr>
                <w:rFonts w:ascii="Arial" w:hAnsi="Arial" w:cs="Arial"/>
                <w:sz w:val="22"/>
                <w:szCs w:val="22"/>
                <w:lang w:val="en-GB"/>
              </w:rPr>
              <w:br/>
              <w:t>• Repeatability and linearity appropriate for F2-class verification and calibration applications</w:t>
            </w:r>
            <w:r w:rsidRPr="00D84C79">
              <w:rPr>
                <w:rFonts w:ascii="Arial" w:hAnsi="Arial" w:cs="Arial"/>
                <w:sz w:val="22"/>
                <w:szCs w:val="22"/>
                <w:lang w:val="en-GB"/>
              </w:rPr>
              <w:br/>
              <w:t>• Calibration certificate traceable to a CIPM-MRA National Metrology Institute required</w:t>
            </w:r>
          </w:p>
          <w:p w14:paraId="1542A75F" w14:textId="77777777" w:rsidR="00E676BC" w:rsidRPr="00D84C79" w:rsidRDefault="00E676BC" w:rsidP="007E2A54">
            <w:pPr>
              <w:rPr>
                <w:rFonts w:ascii="Arial" w:hAnsi="Arial" w:cs="Arial"/>
                <w:sz w:val="22"/>
                <w:szCs w:val="22"/>
                <w:lang w:val="en-GB"/>
              </w:rPr>
            </w:pPr>
          </w:p>
          <w:p w14:paraId="765FE7B0" w14:textId="77777777" w:rsidR="00D84C79" w:rsidRDefault="00D84C79" w:rsidP="00D84C79">
            <w:pPr>
              <w:rPr>
                <w:rFonts w:ascii="Arial" w:hAnsi="Arial" w:cs="Arial"/>
                <w:sz w:val="22"/>
                <w:szCs w:val="22"/>
                <w:lang w:val="en-US"/>
              </w:rPr>
            </w:pPr>
          </w:p>
          <w:p w14:paraId="215F145C" w14:textId="5848387B" w:rsidR="00D84C79" w:rsidRPr="00D84C79" w:rsidRDefault="00D84C79" w:rsidP="00D84C79">
            <w:pPr>
              <w:tabs>
                <w:tab w:val="left" w:pos="1635"/>
              </w:tabs>
              <w:rPr>
                <w:rFonts w:ascii="Arial" w:hAnsi="Arial" w:cs="Arial"/>
                <w:sz w:val="22"/>
                <w:szCs w:val="22"/>
                <w:lang w:val="en-US"/>
              </w:rPr>
            </w:pPr>
            <w:r>
              <w:rPr>
                <w:rFonts w:ascii="Arial" w:hAnsi="Arial" w:cs="Arial"/>
                <w:sz w:val="22"/>
                <w:szCs w:val="22"/>
                <w:lang w:val="en-US"/>
              </w:rPr>
              <w:tab/>
            </w:r>
          </w:p>
        </w:tc>
      </w:tr>
      <w:tr w:rsidR="00E676BC" w:rsidRPr="002F4DC3" w14:paraId="5DA96704"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007BF0E" w14:textId="1A88D3AE" w:rsidR="00E676BC" w:rsidRPr="00E61596" w:rsidRDefault="00B559A5" w:rsidP="00EC0836">
            <w:pPr>
              <w:autoSpaceDE w:val="0"/>
              <w:autoSpaceDN w:val="0"/>
              <w:adjustRightInd w:val="0"/>
              <w:spacing w:before="120"/>
              <w:rPr>
                <w:rFonts w:ascii="Arial" w:hAnsi="Arial" w:cs="Arial"/>
                <w:b/>
              </w:rPr>
            </w:pPr>
            <w:r>
              <w:rPr>
                <w:rFonts w:ascii="Arial" w:hAnsi="Arial" w:cs="Arial"/>
                <w:b/>
              </w:rPr>
              <w:t>3</w:t>
            </w:r>
          </w:p>
        </w:tc>
        <w:tc>
          <w:tcPr>
            <w:tcW w:w="1909" w:type="dxa"/>
            <w:tcBorders>
              <w:top w:val="single" w:sz="4" w:space="0" w:color="auto"/>
              <w:left w:val="single" w:sz="4" w:space="0" w:color="auto"/>
              <w:bottom w:val="single" w:sz="4" w:space="0" w:color="auto"/>
              <w:right w:val="single" w:sz="4" w:space="0" w:color="auto"/>
            </w:tcBorders>
          </w:tcPr>
          <w:p w14:paraId="34393A81" w14:textId="3DB63901" w:rsidR="00794657" w:rsidRPr="00E61596" w:rsidRDefault="00794657" w:rsidP="00E61596">
            <w:pPr>
              <w:pStyle w:val="Aufzhlungszeichen"/>
              <w:numPr>
                <w:ilvl w:val="0"/>
                <w:numId w:val="0"/>
              </w:numPr>
              <w:ind w:left="360"/>
              <w:rPr>
                <w:rFonts w:ascii="Arial" w:hAnsi="Arial" w:cs="Arial"/>
              </w:rPr>
            </w:pPr>
          </w:p>
        </w:tc>
        <w:tc>
          <w:tcPr>
            <w:tcW w:w="6379" w:type="dxa"/>
            <w:tcBorders>
              <w:top w:val="single" w:sz="4" w:space="0" w:color="auto"/>
              <w:left w:val="single" w:sz="4" w:space="0" w:color="auto"/>
              <w:bottom w:val="single" w:sz="4" w:space="0" w:color="auto"/>
              <w:right w:val="single" w:sz="4" w:space="0" w:color="auto"/>
            </w:tcBorders>
          </w:tcPr>
          <w:p w14:paraId="1286261B" w14:textId="038C9970" w:rsidR="00E676BC" w:rsidRPr="00E61596" w:rsidRDefault="00E676BC" w:rsidP="00EC0836">
            <w:pPr>
              <w:rPr>
                <w:rFonts w:ascii="Arial" w:hAnsi="Arial" w:cs="Arial"/>
                <w:sz w:val="22"/>
                <w:szCs w:val="22"/>
                <w:lang w:val="uk-UA"/>
              </w:rPr>
            </w:pPr>
          </w:p>
        </w:tc>
        <w:tc>
          <w:tcPr>
            <w:tcW w:w="6046" w:type="dxa"/>
            <w:tcBorders>
              <w:top w:val="single" w:sz="4" w:space="0" w:color="auto"/>
              <w:left w:val="single" w:sz="4" w:space="0" w:color="auto"/>
              <w:bottom w:val="single" w:sz="4" w:space="0" w:color="auto"/>
              <w:right w:val="single" w:sz="4" w:space="0" w:color="auto"/>
            </w:tcBorders>
          </w:tcPr>
          <w:p w14:paraId="3F7098F9" w14:textId="69580A16" w:rsidR="00E676BC" w:rsidRPr="00E61596" w:rsidRDefault="00E676BC" w:rsidP="0053515E">
            <w:pPr>
              <w:jc w:val="center"/>
              <w:rPr>
                <w:rFonts w:ascii="Arial" w:hAnsi="Arial" w:cs="Arial"/>
                <w:sz w:val="22"/>
                <w:szCs w:val="22"/>
                <w:lang w:val="en-US"/>
              </w:rPr>
            </w:pPr>
          </w:p>
        </w:tc>
      </w:tr>
      <w:tr w:rsidR="00093648" w:rsidRPr="002F4DC3" w14:paraId="161FF5FB"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70C7E53" w14:textId="632C4F7C" w:rsidR="00093648" w:rsidRPr="00E61596" w:rsidRDefault="00093648" w:rsidP="00EC0836">
            <w:pPr>
              <w:autoSpaceDE w:val="0"/>
              <w:autoSpaceDN w:val="0"/>
              <w:adjustRightInd w:val="0"/>
              <w:spacing w:before="120"/>
              <w:rPr>
                <w:rFonts w:ascii="Arial" w:hAnsi="Arial" w:cs="Arial"/>
                <w:b/>
              </w:rPr>
            </w:pPr>
            <w:r w:rsidRPr="00E61596">
              <w:rPr>
                <w:rFonts w:ascii="Arial" w:hAnsi="Arial" w:cs="Arial"/>
                <w:b/>
              </w:rPr>
              <w:t>4</w:t>
            </w:r>
          </w:p>
        </w:tc>
        <w:tc>
          <w:tcPr>
            <w:tcW w:w="1909" w:type="dxa"/>
            <w:tcBorders>
              <w:top w:val="single" w:sz="4" w:space="0" w:color="auto"/>
              <w:left w:val="single" w:sz="4" w:space="0" w:color="auto"/>
              <w:bottom w:val="single" w:sz="4" w:space="0" w:color="auto"/>
              <w:right w:val="single" w:sz="4" w:space="0" w:color="auto"/>
            </w:tcBorders>
          </w:tcPr>
          <w:p w14:paraId="15572B7E" w14:textId="0D1D8C68" w:rsidR="004B4D3E" w:rsidRPr="00E61596" w:rsidRDefault="004B4D3E" w:rsidP="00E61596">
            <w:pPr>
              <w:pStyle w:val="Aufzhlungszeichen"/>
              <w:numPr>
                <w:ilvl w:val="0"/>
                <w:numId w:val="0"/>
              </w:numPr>
              <w:ind w:left="360" w:hanging="360"/>
              <w:rPr>
                <w:rFonts w:ascii="Arial" w:hAnsi="Arial" w:cs="Arial"/>
              </w:rPr>
            </w:pPr>
          </w:p>
        </w:tc>
        <w:tc>
          <w:tcPr>
            <w:tcW w:w="6379" w:type="dxa"/>
            <w:tcBorders>
              <w:top w:val="single" w:sz="4" w:space="0" w:color="auto"/>
              <w:left w:val="single" w:sz="4" w:space="0" w:color="auto"/>
              <w:bottom w:val="single" w:sz="4" w:space="0" w:color="auto"/>
              <w:right w:val="single" w:sz="4" w:space="0" w:color="auto"/>
            </w:tcBorders>
          </w:tcPr>
          <w:p w14:paraId="4C2C457B" w14:textId="68D2683B" w:rsidR="00093648" w:rsidRPr="00E61596" w:rsidRDefault="00093648" w:rsidP="00EC0836">
            <w:pPr>
              <w:rPr>
                <w:rFonts w:ascii="Arial" w:hAnsi="Arial" w:cs="Arial"/>
                <w:color w:val="000000"/>
                <w:sz w:val="18"/>
                <w:szCs w:val="18"/>
                <w:shd w:val="clear" w:color="auto" w:fill="F4F4F4"/>
                <w:lang w:val="en-US"/>
              </w:rPr>
            </w:pPr>
          </w:p>
        </w:tc>
        <w:tc>
          <w:tcPr>
            <w:tcW w:w="6046" w:type="dxa"/>
            <w:tcBorders>
              <w:top w:val="single" w:sz="4" w:space="0" w:color="auto"/>
              <w:left w:val="single" w:sz="4" w:space="0" w:color="auto"/>
              <w:bottom w:val="single" w:sz="4" w:space="0" w:color="auto"/>
              <w:right w:val="single" w:sz="4" w:space="0" w:color="auto"/>
            </w:tcBorders>
          </w:tcPr>
          <w:p w14:paraId="59726F2D" w14:textId="723A7B72" w:rsidR="00093648" w:rsidRPr="00E61596" w:rsidRDefault="00093648" w:rsidP="003624A7">
            <w:pPr>
              <w:rPr>
                <w:rFonts w:ascii="Arial" w:hAnsi="Arial" w:cs="Arial"/>
                <w:sz w:val="22"/>
                <w:szCs w:val="22"/>
                <w:lang w:val="en-US"/>
              </w:rPr>
            </w:pPr>
          </w:p>
        </w:tc>
      </w:tr>
      <w:tr w:rsidR="00231C0D" w:rsidRPr="002F4DC3" w14:paraId="0C11C368"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172D073E" w14:textId="46058CB5" w:rsidR="00231C0D" w:rsidRPr="00E61596" w:rsidRDefault="004262ED" w:rsidP="00EC0836">
            <w:pPr>
              <w:autoSpaceDE w:val="0"/>
              <w:autoSpaceDN w:val="0"/>
              <w:adjustRightInd w:val="0"/>
              <w:spacing w:before="120"/>
              <w:rPr>
                <w:rFonts w:ascii="Arial" w:hAnsi="Arial" w:cs="Arial"/>
                <w:b/>
              </w:rPr>
            </w:pPr>
            <w:r w:rsidRPr="00E61596">
              <w:rPr>
                <w:rFonts w:ascii="Arial" w:hAnsi="Arial" w:cs="Arial"/>
                <w:b/>
              </w:rPr>
              <w:t>5</w:t>
            </w:r>
          </w:p>
        </w:tc>
        <w:tc>
          <w:tcPr>
            <w:tcW w:w="1909" w:type="dxa"/>
            <w:tcBorders>
              <w:top w:val="single" w:sz="4" w:space="0" w:color="auto"/>
              <w:left w:val="single" w:sz="4" w:space="0" w:color="auto"/>
              <w:bottom w:val="single" w:sz="4" w:space="0" w:color="auto"/>
              <w:right w:val="single" w:sz="4" w:space="0" w:color="auto"/>
            </w:tcBorders>
          </w:tcPr>
          <w:p w14:paraId="357B9EBB" w14:textId="45FE0435" w:rsidR="004B4D3E" w:rsidRPr="00E61596" w:rsidRDefault="004B4D3E" w:rsidP="00E61596">
            <w:pPr>
              <w:pStyle w:val="Aufzhlungszeichen"/>
              <w:numPr>
                <w:ilvl w:val="0"/>
                <w:numId w:val="0"/>
              </w:numPr>
              <w:ind w:left="360" w:hanging="360"/>
              <w:rPr>
                <w:rFonts w:ascii="Arial" w:hAnsi="Arial" w:cs="Arial"/>
              </w:rPr>
            </w:pPr>
          </w:p>
        </w:tc>
        <w:tc>
          <w:tcPr>
            <w:tcW w:w="6379" w:type="dxa"/>
            <w:tcBorders>
              <w:top w:val="single" w:sz="4" w:space="0" w:color="auto"/>
              <w:left w:val="single" w:sz="4" w:space="0" w:color="auto"/>
              <w:bottom w:val="single" w:sz="4" w:space="0" w:color="auto"/>
              <w:right w:val="single" w:sz="4" w:space="0" w:color="auto"/>
            </w:tcBorders>
          </w:tcPr>
          <w:p w14:paraId="6285312A" w14:textId="77777777" w:rsidR="00231C0D" w:rsidRPr="00E61596" w:rsidRDefault="00231C0D" w:rsidP="00231C0D">
            <w:pPr>
              <w:ind w:left="360"/>
              <w:rPr>
                <w:rFonts w:ascii="Arial" w:hAnsi="Arial" w:cs="Arial"/>
                <w:color w:val="FF0000"/>
                <w:lang w:val="uk-UA"/>
              </w:rPr>
            </w:pPr>
          </w:p>
        </w:tc>
        <w:tc>
          <w:tcPr>
            <w:tcW w:w="6046" w:type="dxa"/>
            <w:tcBorders>
              <w:top w:val="single" w:sz="4" w:space="0" w:color="auto"/>
              <w:left w:val="single" w:sz="4" w:space="0" w:color="auto"/>
              <w:bottom w:val="single" w:sz="4" w:space="0" w:color="auto"/>
              <w:right w:val="single" w:sz="4" w:space="0" w:color="auto"/>
            </w:tcBorders>
          </w:tcPr>
          <w:p w14:paraId="2ABC122B" w14:textId="489EC883" w:rsidR="00231C0D" w:rsidRPr="00E61596" w:rsidRDefault="00231C0D" w:rsidP="003624A7">
            <w:pPr>
              <w:rPr>
                <w:rFonts w:ascii="Arial" w:hAnsi="Arial" w:cs="Arial"/>
                <w:sz w:val="22"/>
                <w:szCs w:val="22"/>
                <w:lang w:val="en-US"/>
              </w:rPr>
            </w:pPr>
          </w:p>
        </w:tc>
      </w:tr>
      <w:tr w:rsidR="003624A7" w:rsidRPr="002F4DC3" w14:paraId="3F15FA07" w14:textId="77777777" w:rsidTr="0018592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669DD21" w14:textId="1648F809" w:rsidR="003624A7" w:rsidRPr="00E61596" w:rsidRDefault="00B8145C" w:rsidP="00EC0836">
            <w:pPr>
              <w:autoSpaceDE w:val="0"/>
              <w:autoSpaceDN w:val="0"/>
              <w:adjustRightInd w:val="0"/>
              <w:spacing w:before="120"/>
              <w:rPr>
                <w:rFonts w:ascii="Arial" w:hAnsi="Arial" w:cs="Arial"/>
                <w:b/>
                <w:lang w:val="en-US"/>
              </w:rPr>
            </w:pPr>
            <w:r w:rsidRPr="00E61596">
              <w:rPr>
                <w:rFonts w:ascii="Arial" w:hAnsi="Arial" w:cs="Arial"/>
                <w:b/>
                <w:lang w:val="en-US"/>
              </w:rPr>
              <w:t>6</w:t>
            </w:r>
          </w:p>
        </w:tc>
        <w:tc>
          <w:tcPr>
            <w:tcW w:w="1909" w:type="dxa"/>
            <w:tcBorders>
              <w:top w:val="single" w:sz="4" w:space="0" w:color="auto"/>
              <w:left w:val="single" w:sz="4" w:space="0" w:color="auto"/>
              <w:bottom w:val="single" w:sz="4" w:space="0" w:color="auto"/>
              <w:right w:val="single" w:sz="4" w:space="0" w:color="auto"/>
            </w:tcBorders>
          </w:tcPr>
          <w:p w14:paraId="16551727" w14:textId="4DA6E842" w:rsidR="003624A7" w:rsidRPr="00E61596" w:rsidRDefault="003624A7" w:rsidP="00E61596">
            <w:pPr>
              <w:pStyle w:val="Aufzhlungszeichen"/>
              <w:numPr>
                <w:ilvl w:val="0"/>
                <w:numId w:val="0"/>
              </w:numPr>
              <w:ind w:left="360" w:hanging="360"/>
              <w:rPr>
                <w:rFonts w:ascii="Arial" w:hAnsi="Arial" w:cs="Arial"/>
                <w:lang w:val="en-US"/>
              </w:rPr>
            </w:pPr>
          </w:p>
        </w:tc>
        <w:tc>
          <w:tcPr>
            <w:tcW w:w="6379" w:type="dxa"/>
            <w:tcBorders>
              <w:top w:val="single" w:sz="4" w:space="0" w:color="auto"/>
              <w:left w:val="single" w:sz="4" w:space="0" w:color="auto"/>
              <w:bottom w:val="single" w:sz="4" w:space="0" w:color="auto"/>
              <w:right w:val="single" w:sz="4" w:space="0" w:color="auto"/>
            </w:tcBorders>
          </w:tcPr>
          <w:p w14:paraId="5965F6AD" w14:textId="77777777" w:rsidR="003624A7" w:rsidRPr="00E61596" w:rsidRDefault="003624A7" w:rsidP="00B8145C">
            <w:pPr>
              <w:spacing w:after="160" w:line="259" w:lineRule="auto"/>
              <w:rPr>
                <w:rFonts w:ascii="Arial" w:hAnsi="Arial" w:cs="Arial"/>
                <w:lang w:val="en-US"/>
              </w:rPr>
            </w:pPr>
          </w:p>
        </w:tc>
        <w:tc>
          <w:tcPr>
            <w:tcW w:w="6046" w:type="dxa"/>
            <w:tcBorders>
              <w:top w:val="single" w:sz="4" w:space="0" w:color="auto"/>
              <w:left w:val="single" w:sz="4" w:space="0" w:color="auto"/>
              <w:bottom w:val="single" w:sz="4" w:space="0" w:color="auto"/>
              <w:right w:val="single" w:sz="4" w:space="0" w:color="auto"/>
            </w:tcBorders>
          </w:tcPr>
          <w:p w14:paraId="37B53DF0" w14:textId="77777777" w:rsidR="003624A7" w:rsidRPr="00E61596" w:rsidRDefault="003624A7" w:rsidP="003624A7">
            <w:pPr>
              <w:rPr>
                <w:rFonts w:ascii="Arial" w:hAnsi="Arial" w:cs="Arial"/>
                <w:sz w:val="22"/>
                <w:szCs w:val="22"/>
                <w:lang w:val="en-US"/>
              </w:rPr>
            </w:pPr>
          </w:p>
        </w:tc>
      </w:tr>
    </w:tbl>
    <w:p w14:paraId="3C28C494" w14:textId="076D849D" w:rsidR="000665B2" w:rsidRPr="00E61596" w:rsidRDefault="000665B2" w:rsidP="00BA099C">
      <w:pPr>
        <w:tabs>
          <w:tab w:val="left" w:pos="6405"/>
        </w:tabs>
        <w:rPr>
          <w:rFonts w:ascii="Arial" w:hAnsi="Arial" w:cs="Arial"/>
          <w:sz w:val="22"/>
          <w:szCs w:val="22"/>
          <w:lang w:val="en-US"/>
        </w:rPr>
      </w:pPr>
    </w:p>
    <w:sectPr w:rsidR="000665B2" w:rsidRPr="00E61596" w:rsidSect="000665B2">
      <w:headerReference w:type="default" r:id="rId11"/>
      <w:footerReference w:type="default" r:id="rId12"/>
      <w:pgSz w:w="16838" w:h="11906" w:orient="landscape" w:code="9"/>
      <w:pgMar w:top="1418" w:right="1418" w:bottom="1418" w:left="1276"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95EB" w14:textId="77777777" w:rsidR="007A4765" w:rsidRDefault="007A4765" w:rsidP="00A637D0">
      <w:r>
        <w:separator/>
      </w:r>
    </w:p>
  </w:endnote>
  <w:endnote w:type="continuationSeparator" w:id="0">
    <w:p w14:paraId="4B0498EC" w14:textId="77777777" w:rsidR="007A4765" w:rsidRDefault="007A476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55ED" w14:textId="77777777" w:rsidR="00922DBB" w:rsidRPr="009A3910" w:rsidRDefault="00D14255" w:rsidP="0036257E">
    <w:pPr>
      <w:pStyle w:val="Fuzeile"/>
      <w:pBdr>
        <w:top w:val="single" w:sz="4" w:space="1" w:color="auto"/>
      </w:pBdr>
      <w:tabs>
        <w:tab w:val="clear" w:pos="9072"/>
        <w:tab w:val="left" w:pos="7635"/>
      </w:tabs>
      <w:jc w:val="right"/>
      <w:rPr>
        <w:rStyle w:val="Seitenzahl"/>
        <w:szCs w:val="18"/>
        <w:lang w:val="en-GB"/>
      </w:rPr>
    </w:pPr>
    <w:r w:rsidRPr="009A3910">
      <w:rPr>
        <w:rFonts w:ascii="Arial" w:hAnsi="Arial" w:cs="Arial"/>
        <w:sz w:val="18"/>
        <w:szCs w:val="18"/>
        <w:lang w:val="en-GB"/>
      </w:rPr>
      <w:t>Bidder's Questions and Answers Catalogue</w:t>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00922DBB" w:rsidRPr="009A3910">
      <w:rPr>
        <w:rFonts w:ascii="Arial" w:hAnsi="Arial" w:cs="Arial"/>
        <w:sz w:val="18"/>
        <w:szCs w:val="18"/>
        <w:lang w:val="en-GB"/>
      </w:rPr>
      <w:tab/>
    </w:r>
    <w:r w:rsidRPr="009A3910">
      <w:rPr>
        <w:rFonts w:ascii="Arial" w:hAnsi="Arial" w:cs="Arial"/>
        <w:sz w:val="18"/>
        <w:szCs w:val="18"/>
        <w:lang w:val="en-GB"/>
      </w:rPr>
      <w:t>page</w:t>
    </w:r>
    <w:r w:rsidR="00922DBB" w:rsidRPr="009A3910">
      <w:rPr>
        <w:rFonts w:ascii="Arial" w:hAnsi="Arial" w:cs="Arial"/>
        <w:sz w:val="18"/>
        <w:szCs w:val="18"/>
        <w:lang w:val="en-GB"/>
      </w:rPr>
      <w:t xml:space="preserve"> </w:t>
    </w:r>
    <w:r w:rsidR="00922DBB" w:rsidRPr="00B53A01">
      <w:rPr>
        <w:rStyle w:val="Seitenzahl"/>
        <w:rFonts w:ascii="Arial" w:hAnsi="Arial" w:cs="Arial"/>
        <w:sz w:val="18"/>
        <w:szCs w:val="18"/>
      </w:rPr>
      <w:fldChar w:fldCharType="begin"/>
    </w:r>
    <w:r w:rsidR="00922DBB" w:rsidRPr="009A3910">
      <w:rPr>
        <w:rStyle w:val="Seitenzahl"/>
        <w:rFonts w:ascii="Arial" w:hAnsi="Arial" w:cs="Arial"/>
        <w:sz w:val="18"/>
        <w:szCs w:val="18"/>
        <w:lang w:val="en-GB"/>
      </w:rPr>
      <w:instrText xml:space="preserve"> PAGE </w:instrText>
    </w:r>
    <w:r w:rsidR="00922DBB" w:rsidRPr="00B53A01">
      <w:rPr>
        <w:rStyle w:val="Seitenzahl"/>
        <w:rFonts w:ascii="Arial" w:hAnsi="Arial" w:cs="Arial"/>
        <w:sz w:val="18"/>
        <w:szCs w:val="18"/>
      </w:rPr>
      <w:fldChar w:fldCharType="separate"/>
    </w:r>
    <w:r w:rsidRPr="009A3910">
      <w:rPr>
        <w:rStyle w:val="Seitenzahl"/>
        <w:rFonts w:ascii="Arial" w:hAnsi="Arial" w:cs="Arial"/>
        <w:noProof/>
        <w:sz w:val="18"/>
        <w:szCs w:val="18"/>
        <w:lang w:val="en-GB"/>
      </w:rPr>
      <w:t>1</w:t>
    </w:r>
    <w:r w:rsidR="00922DBB" w:rsidRPr="00B53A01">
      <w:rPr>
        <w:rStyle w:val="Seitenzahl"/>
        <w:rFonts w:ascii="Arial" w:hAnsi="Arial" w:cs="Arial"/>
        <w:sz w:val="18"/>
        <w:szCs w:val="18"/>
      </w:rPr>
      <w:fldChar w:fldCharType="end"/>
    </w:r>
    <w:r w:rsidR="00922DBB" w:rsidRPr="009A3910">
      <w:rPr>
        <w:rStyle w:val="Seitenzahl"/>
        <w:rFonts w:ascii="Arial" w:hAnsi="Arial" w:cs="Arial"/>
        <w:sz w:val="18"/>
        <w:szCs w:val="18"/>
        <w:lang w:val="en-GB"/>
      </w:rPr>
      <w:t>/</w:t>
    </w:r>
    <w:r w:rsidR="00922DBB" w:rsidRPr="00B53A01">
      <w:rPr>
        <w:rStyle w:val="Seitenzahl"/>
        <w:rFonts w:ascii="Arial" w:hAnsi="Arial" w:cs="Arial"/>
        <w:sz w:val="18"/>
        <w:szCs w:val="18"/>
      </w:rPr>
      <w:fldChar w:fldCharType="begin"/>
    </w:r>
    <w:r w:rsidR="00922DBB" w:rsidRPr="009A3910">
      <w:rPr>
        <w:rStyle w:val="Seitenzahl"/>
        <w:rFonts w:ascii="Arial" w:hAnsi="Arial" w:cs="Arial"/>
        <w:sz w:val="18"/>
        <w:szCs w:val="18"/>
        <w:lang w:val="en-GB"/>
      </w:rPr>
      <w:instrText xml:space="preserve"> NUMPAGES </w:instrText>
    </w:r>
    <w:r w:rsidR="00922DBB" w:rsidRPr="00B53A01">
      <w:rPr>
        <w:rStyle w:val="Seitenzahl"/>
        <w:rFonts w:ascii="Arial" w:hAnsi="Arial" w:cs="Arial"/>
        <w:sz w:val="18"/>
        <w:szCs w:val="18"/>
      </w:rPr>
      <w:fldChar w:fldCharType="separate"/>
    </w:r>
    <w:r w:rsidRPr="009A3910">
      <w:rPr>
        <w:rStyle w:val="Seitenzahl"/>
        <w:rFonts w:ascii="Arial" w:hAnsi="Arial" w:cs="Arial"/>
        <w:noProof/>
        <w:sz w:val="18"/>
        <w:szCs w:val="18"/>
        <w:lang w:val="en-GB"/>
      </w:rPr>
      <w:t>1</w:t>
    </w:r>
    <w:r w:rsidR="00922DBB" w:rsidRPr="00B53A01">
      <w:rPr>
        <w:rStyle w:val="Seitenzahl"/>
        <w:rFonts w:ascii="Arial" w:hAnsi="Arial" w:cs="Arial"/>
        <w:sz w:val="18"/>
        <w:szCs w:val="18"/>
      </w:rPr>
      <w:fldChar w:fldCharType="end"/>
    </w:r>
  </w:p>
  <w:p w14:paraId="318F3319" w14:textId="77777777" w:rsidR="00922DBB" w:rsidRPr="009A3910" w:rsidRDefault="00922DBB">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A9E9" w14:textId="77777777" w:rsidR="007A4765" w:rsidRDefault="007A4765" w:rsidP="00A637D0">
      <w:r>
        <w:separator/>
      </w:r>
    </w:p>
  </w:footnote>
  <w:footnote w:type="continuationSeparator" w:id="0">
    <w:p w14:paraId="47834363" w14:textId="77777777" w:rsidR="007A4765" w:rsidRDefault="007A476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5B4" w14:textId="77777777" w:rsidR="00922DBB" w:rsidRPr="005C346C" w:rsidRDefault="00922DBB" w:rsidP="00C64D61">
    <w:pPr>
      <w:tabs>
        <w:tab w:val="left" w:pos="709"/>
        <w:tab w:val="left" w:pos="1418"/>
        <w:tab w:val="left" w:pos="2127"/>
        <w:tab w:val="left" w:pos="2836"/>
        <w:tab w:val="left" w:pos="3545"/>
        <w:tab w:val="left" w:pos="4254"/>
        <w:tab w:val="left" w:pos="4963"/>
        <w:tab w:val="left" w:pos="5672"/>
        <w:tab w:val="left" w:pos="6381"/>
        <w:tab w:val="left" w:pos="7090"/>
        <w:tab w:val="right" w:pos="9354"/>
      </w:tabs>
      <w:jc w:val="center"/>
      <w:rPr>
        <w:sz w:val="16"/>
        <w:szCs w:val="16"/>
      </w:rPr>
    </w:pPr>
    <w:r>
      <w:rPr>
        <w:noProof/>
      </w:rPr>
      <w:drawing>
        <wp:anchor distT="0" distB="0" distL="114300" distR="114300" simplePos="0" relativeHeight="251657216" behindDoc="1" locked="0" layoutInCell="1" allowOverlap="1" wp14:anchorId="4DDB7640" wp14:editId="77545455">
          <wp:simplePos x="0" y="0"/>
          <wp:positionH relativeFrom="column">
            <wp:posOffset>8572500</wp:posOffset>
          </wp:positionH>
          <wp:positionV relativeFrom="paragraph">
            <wp:posOffset>104140</wp:posOffset>
          </wp:positionV>
          <wp:extent cx="657225" cy="535305"/>
          <wp:effectExtent l="0" t="0" r="9525" b="0"/>
          <wp:wrapThrough wrapText="bothSides">
            <wp:wrapPolygon edited="0">
              <wp:start x="0" y="0"/>
              <wp:lineTo x="0" y="20754"/>
              <wp:lineTo x="21287" y="20754"/>
              <wp:lineTo x="21287"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7225" cy="5353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9342DF9" wp14:editId="61D49547">
              <wp:simplePos x="0" y="0"/>
              <wp:positionH relativeFrom="margin">
                <wp:posOffset>-635</wp:posOffset>
              </wp:positionH>
              <wp:positionV relativeFrom="paragraph">
                <wp:posOffset>-12700</wp:posOffset>
              </wp:positionV>
              <wp:extent cx="9391650" cy="752475"/>
              <wp:effectExtent l="0" t="0" r="19050" b="28575"/>
              <wp:wrapNone/>
              <wp:docPr id="3" name="Rechteck 3"/>
              <wp:cNvGraphicFramePr/>
              <a:graphic xmlns:a="http://schemas.openxmlformats.org/drawingml/2006/main">
                <a:graphicData uri="http://schemas.microsoft.com/office/word/2010/wordprocessingShape">
                  <wps:wsp>
                    <wps:cNvSpPr/>
                    <wps:spPr>
                      <a:xfrm>
                        <a:off x="0" y="0"/>
                        <a:ext cx="9391650" cy="752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2F5085" id="Rechteck 3" o:spid="_x0000_s1026" style="position:absolute;margin-left:-.05pt;margin-top:-1pt;width:739.5pt;height:59.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" filled="f" strokecolor="black [3213]" strokeweight=".25pt">
              <w10:wrap anchorx="margin"/>
            </v:rect>
          </w:pict>
        </mc:Fallback>
      </mc:AlternateContent>
    </w:r>
  </w:p>
  <w:p w14:paraId="0447EDAB" w14:textId="0E123751" w:rsidR="003050D4" w:rsidRPr="002F4DC3" w:rsidRDefault="007122BB" w:rsidP="003050D4">
    <w:pPr>
      <w:tabs>
        <w:tab w:val="left" w:pos="709"/>
        <w:tab w:val="left" w:pos="1418"/>
        <w:tab w:val="left" w:pos="2127"/>
        <w:tab w:val="left" w:pos="2836"/>
        <w:tab w:val="left" w:pos="3545"/>
        <w:tab w:val="left" w:pos="4254"/>
        <w:tab w:val="left" w:pos="4963"/>
        <w:tab w:val="left" w:pos="5672"/>
        <w:tab w:val="left" w:pos="6381"/>
        <w:tab w:val="left" w:pos="7090"/>
        <w:tab w:val="right" w:pos="9354"/>
      </w:tabs>
      <w:spacing w:after="60"/>
      <w:jc w:val="center"/>
      <w:rPr>
        <w:rFonts w:ascii="Arial" w:hAnsi="Arial" w:cs="Arial"/>
        <w:sz w:val="22"/>
        <w:szCs w:val="22"/>
        <w:lang w:val="en-US"/>
      </w:rPr>
    </w:pPr>
    <w:r w:rsidRPr="002F4DC3">
      <w:rPr>
        <w:rFonts w:ascii="Arial" w:hAnsi="Arial" w:cs="Arial"/>
        <w:sz w:val="22"/>
        <w:szCs w:val="22"/>
        <w:lang w:val="en-US"/>
      </w:rPr>
      <w:t xml:space="preserve">Tender </w:t>
    </w:r>
    <w:r w:rsidR="00B559A5">
      <w:rPr>
        <w:rFonts w:ascii="Arial" w:hAnsi="Arial" w:cs="Arial"/>
        <w:sz w:val="22"/>
        <w:szCs w:val="22"/>
        <w:lang w:val="en-US"/>
      </w:rPr>
      <w:t>700000</w:t>
    </w:r>
    <w:r w:rsidR="00CC227D">
      <w:rPr>
        <w:rFonts w:ascii="Arial" w:hAnsi="Arial" w:cs="Arial"/>
        <w:sz w:val="22"/>
        <w:szCs w:val="22"/>
        <w:lang w:val="en-US"/>
      </w:rPr>
      <w:t>9677</w:t>
    </w:r>
  </w:p>
  <w:p w14:paraId="56757596" w14:textId="3D80DBF2" w:rsidR="00922DBB" w:rsidRPr="002F4DC3" w:rsidRDefault="00922DBB" w:rsidP="00CC76F6">
    <w:pPr>
      <w:tabs>
        <w:tab w:val="left" w:pos="709"/>
        <w:tab w:val="left" w:pos="1418"/>
        <w:tab w:val="left" w:pos="2127"/>
        <w:tab w:val="left" w:pos="2836"/>
        <w:tab w:val="left" w:pos="3545"/>
        <w:tab w:val="left" w:pos="4254"/>
        <w:tab w:val="left" w:pos="4963"/>
        <w:tab w:val="left" w:pos="5672"/>
        <w:tab w:val="left" w:pos="6381"/>
        <w:tab w:val="left" w:pos="7090"/>
        <w:tab w:val="right" w:pos="9354"/>
      </w:tabs>
      <w:spacing w:after="60"/>
      <w:jc w:val="center"/>
      <w:rPr>
        <w:rFonts w:ascii="Arial" w:hAnsi="Arial" w:cs="Arial"/>
        <w:sz w:val="22"/>
        <w:szCs w:val="22"/>
        <w:lang w:val="en-US"/>
      </w:rPr>
    </w:pPr>
    <w:r w:rsidRPr="002F4DC3">
      <w:rPr>
        <w:rFonts w:ascii="Arial" w:hAnsi="Arial" w:cs="Arial"/>
        <w:sz w:val="22"/>
        <w:szCs w:val="22"/>
        <w:lang w:val="en-US"/>
      </w:rPr>
      <w:t>„</w:t>
    </w:r>
    <w:r w:rsidR="004B6F21" w:rsidRPr="002F4DC3">
      <w:rPr>
        <w:rFonts w:ascii="Arial" w:hAnsi="Arial" w:cs="Arial"/>
        <w:sz w:val="22"/>
        <w:szCs w:val="22"/>
        <w:lang w:val="en-US"/>
      </w:rPr>
      <w:t xml:space="preserve"> </w:t>
    </w:r>
    <w:r w:rsidR="00CC227D" w:rsidRPr="00CC227D">
      <w:rPr>
        <w:rFonts w:ascii="Arial" w:hAnsi="Arial" w:cs="Arial"/>
        <w:sz w:val="22"/>
        <w:szCs w:val="22"/>
        <w:lang w:val="en-US"/>
      </w:rPr>
      <w:t xml:space="preserve">Metrology Laboratory Equipment for Libya </w:t>
    </w:r>
    <w:r w:rsidR="00DF3F1F" w:rsidRPr="002F4DC3">
      <w:rPr>
        <w:rFonts w:ascii="Arial" w:hAnsi="Arial" w:cs="Arial"/>
        <w:sz w:val="22"/>
        <w:szCs w:val="22"/>
        <w:lang w:val="en-US"/>
      </w:rPr>
      <w:t>“</w:t>
    </w:r>
  </w:p>
  <w:p w14:paraId="732CEBBB" w14:textId="77777777" w:rsidR="00922DBB" w:rsidRPr="00C305FB" w:rsidRDefault="00922DBB" w:rsidP="00C64D61">
    <w:pPr>
      <w:tabs>
        <w:tab w:val="left" w:pos="709"/>
        <w:tab w:val="left" w:pos="1418"/>
        <w:tab w:val="left" w:pos="2127"/>
        <w:tab w:val="left" w:pos="2836"/>
        <w:tab w:val="left" w:pos="3545"/>
        <w:tab w:val="left" w:pos="4254"/>
        <w:tab w:val="left" w:pos="4963"/>
        <w:tab w:val="left" w:pos="5672"/>
        <w:tab w:val="left" w:pos="6381"/>
        <w:tab w:val="left" w:pos="7090"/>
        <w:tab w:val="right" w:pos="9354"/>
      </w:tabs>
      <w:jc w:val="center"/>
      <w:rPr>
        <w:rFonts w:ascii="Arial" w:hAnsi="Arial" w:cs="Arial"/>
        <w:sz w:val="16"/>
        <w:szCs w:val="16"/>
        <w:lang w:val="en-US"/>
      </w:rPr>
    </w:pPr>
  </w:p>
  <w:p w14:paraId="1D5C68E2" w14:textId="77777777" w:rsidR="00922DBB" w:rsidRPr="00C305FB" w:rsidRDefault="00922DBB" w:rsidP="00B84D42">
    <w:pPr>
      <w:pStyle w:val="Kopfzeile"/>
      <w:rPr>
        <w:lang w:val="en-US"/>
      </w:rPr>
    </w:pPr>
  </w:p>
  <w:p w14:paraId="7D307AFE" w14:textId="77777777" w:rsidR="00922DBB" w:rsidRPr="00C305FB" w:rsidRDefault="00922DBB" w:rsidP="00165E31">
    <w:pPr>
      <w:pStyle w:val="Kopfzeile"/>
      <w:rPr>
        <w:lang w:val="en-US"/>
      </w:rPr>
    </w:pPr>
  </w:p>
  <w:p w14:paraId="47EB5AC2" w14:textId="77777777" w:rsidR="00922DBB" w:rsidRPr="00C305FB" w:rsidRDefault="00922DB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4882"/>
        </w:tabs>
        <w:ind w:left="488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E0094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F71115"/>
    <w:multiLevelType w:val="hybridMultilevel"/>
    <w:tmpl w:val="F9828D8A"/>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2593936"/>
    <w:multiLevelType w:val="hybridMultilevel"/>
    <w:tmpl w:val="40348242"/>
    <w:lvl w:ilvl="0" w:tplc="FF0AE02A">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06AF298C"/>
    <w:multiLevelType w:val="hybridMultilevel"/>
    <w:tmpl w:val="4724B1E6"/>
    <w:lvl w:ilvl="0" w:tplc="69963714">
      <w:start w:val="1"/>
      <w:numFmt w:val="decimal"/>
      <w:lvlText w:val="%1."/>
      <w:lvlJc w:val="left"/>
      <w:pPr>
        <w:ind w:left="720" w:hanging="360"/>
      </w:pPr>
      <w:rPr>
        <w:rFonts w:asciiTheme="minorHAnsi" w:eastAsiaTheme="minorHAnsi" w:hAnsiTheme="minorHAnsi" w:cstheme="minorHAnsi"/>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EEC2456"/>
    <w:multiLevelType w:val="hybridMultilevel"/>
    <w:tmpl w:val="F9828D8A"/>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5354035"/>
    <w:multiLevelType w:val="hybridMultilevel"/>
    <w:tmpl w:val="F9828D8A"/>
    <w:lvl w:ilvl="0" w:tplc="04070013">
      <w:start w:val="1"/>
      <w:numFmt w:val="upperRoman"/>
      <w:lvlText w:val="%1."/>
      <w:lvlJc w:val="righ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5" w15:restartNumberingAfterBreak="0">
    <w:nsid w:val="25BF562A"/>
    <w:multiLevelType w:val="hybridMultilevel"/>
    <w:tmpl w:val="A60498C8"/>
    <w:lvl w:ilvl="0" w:tplc="57220712">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E693260"/>
    <w:multiLevelType w:val="hybridMultilevel"/>
    <w:tmpl w:val="8C2262B6"/>
    <w:lvl w:ilvl="0" w:tplc="73D67024">
      <w:start w:val="31"/>
      <w:numFmt w:val="bullet"/>
      <w:lvlText w:val="-"/>
      <w:lvlJc w:val="left"/>
      <w:pPr>
        <w:ind w:left="1080" w:hanging="360"/>
      </w:pPr>
      <w:rPr>
        <w:rFonts w:ascii="Arial" w:eastAsiaTheme="minorHAnsi"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390C3123"/>
    <w:multiLevelType w:val="hybridMultilevel"/>
    <w:tmpl w:val="F9828D8A"/>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2E6398D"/>
    <w:multiLevelType w:val="hybridMultilevel"/>
    <w:tmpl w:val="ED440A10"/>
    <w:lvl w:ilvl="0" w:tplc="A0B85E04">
      <w:start w:val="1"/>
      <w:numFmt w:val="bullet"/>
      <w:lvlText w:val=""/>
      <w:lvlJc w:val="left"/>
      <w:pPr>
        <w:tabs>
          <w:tab w:val="num" w:pos="454"/>
        </w:tabs>
        <w:ind w:left="454" w:hanging="454"/>
      </w:pPr>
      <w:rPr>
        <w:rFonts w:ascii="Wingdings" w:hAnsi="Wingdings" w:hint="default"/>
        <w:b/>
        <w:i w:val="0"/>
        <w:color w:val="FF0000"/>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71AD5"/>
    <w:multiLevelType w:val="hybridMultilevel"/>
    <w:tmpl w:val="0FF6C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E811B7"/>
    <w:multiLevelType w:val="hybridMultilevel"/>
    <w:tmpl w:val="F9828D8A"/>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22" w15:restartNumberingAfterBreak="0">
    <w:nsid w:val="66A335A3"/>
    <w:multiLevelType w:val="multilevel"/>
    <w:tmpl w:val="F63C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51583"/>
    <w:multiLevelType w:val="hybridMultilevel"/>
    <w:tmpl w:val="02966F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8134DA7"/>
    <w:multiLevelType w:val="hybridMultilevel"/>
    <w:tmpl w:val="8EC0E5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89F2C85"/>
    <w:multiLevelType w:val="hybridMultilevel"/>
    <w:tmpl w:val="5260B6E6"/>
    <w:lvl w:ilvl="0" w:tplc="5CDE03E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0A4EE1"/>
    <w:multiLevelType w:val="hybridMultilevel"/>
    <w:tmpl w:val="0198A252"/>
    <w:lvl w:ilvl="0" w:tplc="B23C21F2">
      <w:numFmt w:val="bullet"/>
      <w:lvlText w:val="-"/>
      <w:lvlJc w:val="left"/>
      <w:pPr>
        <w:ind w:left="1065" w:hanging="705"/>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21154478">
    <w:abstractNumId w:val="9"/>
  </w:num>
  <w:num w:numId="2" w16cid:durableId="1789740546">
    <w:abstractNumId w:val="8"/>
  </w:num>
  <w:num w:numId="3" w16cid:durableId="1794252320">
    <w:abstractNumId w:val="7"/>
  </w:num>
  <w:num w:numId="4" w16cid:durableId="1114396977">
    <w:abstractNumId w:val="6"/>
  </w:num>
  <w:num w:numId="5" w16cid:durableId="1439133312">
    <w:abstractNumId w:val="5"/>
  </w:num>
  <w:num w:numId="6" w16cid:durableId="668218442">
    <w:abstractNumId w:val="4"/>
  </w:num>
  <w:num w:numId="7" w16cid:durableId="1896820285">
    <w:abstractNumId w:val="3"/>
  </w:num>
  <w:num w:numId="8" w16cid:durableId="1615286784">
    <w:abstractNumId w:val="2"/>
  </w:num>
  <w:num w:numId="9" w16cid:durableId="1510362829">
    <w:abstractNumId w:val="1"/>
  </w:num>
  <w:num w:numId="10" w16cid:durableId="1423143859">
    <w:abstractNumId w:val="0"/>
  </w:num>
  <w:num w:numId="11" w16cid:durableId="157689270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472045">
    <w:abstractNumId w:val="18"/>
  </w:num>
  <w:num w:numId="13" w16cid:durableId="1060207588">
    <w:abstractNumId w:val="23"/>
  </w:num>
  <w:num w:numId="14" w16cid:durableId="258415846">
    <w:abstractNumId w:val="24"/>
  </w:num>
  <w:num w:numId="15" w16cid:durableId="1421680262">
    <w:abstractNumId w:val="26"/>
  </w:num>
  <w:num w:numId="16" w16cid:durableId="673722217">
    <w:abstractNumId w:val="16"/>
  </w:num>
  <w:num w:numId="17" w16cid:durableId="680088242">
    <w:abstractNumId w:val="22"/>
  </w:num>
  <w:num w:numId="18" w16cid:durableId="691422348">
    <w:abstractNumId w:val="12"/>
  </w:num>
  <w:num w:numId="19" w16cid:durableId="1694115931">
    <w:abstractNumId w:val="11"/>
  </w:num>
  <w:num w:numId="20" w16cid:durableId="1871871524">
    <w:abstractNumId w:val="14"/>
  </w:num>
  <w:num w:numId="21" w16cid:durableId="2114353775">
    <w:abstractNumId w:val="19"/>
  </w:num>
  <w:num w:numId="22" w16cid:durableId="1444686180">
    <w:abstractNumId w:val="20"/>
  </w:num>
  <w:num w:numId="23" w16cid:durableId="2009596473">
    <w:abstractNumId w:val="25"/>
  </w:num>
  <w:num w:numId="24" w16cid:durableId="1366561899">
    <w:abstractNumId w:val="15"/>
  </w:num>
  <w:num w:numId="25" w16cid:durableId="310520074">
    <w:abstractNumId w:val="10"/>
  </w:num>
  <w:num w:numId="26" w16cid:durableId="991447559">
    <w:abstractNumId w:val="13"/>
  </w:num>
  <w:num w:numId="27" w16cid:durableId="9600398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ZA"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73"/>
    <w:rsid w:val="00000165"/>
    <w:rsid w:val="00002688"/>
    <w:rsid w:val="00013353"/>
    <w:rsid w:val="000147CA"/>
    <w:rsid w:val="000304BC"/>
    <w:rsid w:val="000560A4"/>
    <w:rsid w:val="000665B2"/>
    <w:rsid w:val="00066A3A"/>
    <w:rsid w:val="00076358"/>
    <w:rsid w:val="00092F3F"/>
    <w:rsid w:val="00093648"/>
    <w:rsid w:val="000948D7"/>
    <w:rsid w:val="000A5C66"/>
    <w:rsid w:val="000C2AEC"/>
    <w:rsid w:val="000F10FE"/>
    <w:rsid w:val="000F1C7E"/>
    <w:rsid w:val="00102776"/>
    <w:rsid w:val="0010583D"/>
    <w:rsid w:val="00112883"/>
    <w:rsid w:val="001130BA"/>
    <w:rsid w:val="001135D0"/>
    <w:rsid w:val="00113FB3"/>
    <w:rsid w:val="00117521"/>
    <w:rsid w:val="00123B7E"/>
    <w:rsid w:val="00124142"/>
    <w:rsid w:val="0014617E"/>
    <w:rsid w:val="00151F10"/>
    <w:rsid w:val="0016366E"/>
    <w:rsid w:val="00165E31"/>
    <w:rsid w:val="00166B07"/>
    <w:rsid w:val="00184668"/>
    <w:rsid w:val="00185927"/>
    <w:rsid w:val="00190868"/>
    <w:rsid w:val="00191699"/>
    <w:rsid w:val="001953A7"/>
    <w:rsid w:val="001A2E58"/>
    <w:rsid w:val="001A34F2"/>
    <w:rsid w:val="001B3B07"/>
    <w:rsid w:val="001B6075"/>
    <w:rsid w:val="001C07C7"/>
    <w:rsid w:val="001E3C72"/>
    <w:rsid w:val="001E55F1"/>
    <w:rsid w:val="001F6075"/>
    <w:rsid w:val="00203691"/>
    <w:rsid w:val="00203A73"/>
    <w:rsid w:val="00205815"/>
    <w:rsid w:val="00210A1E"/>
    <w:rsid w:val="0021223A"/>
    <w:rsid w:val="00213C45"/>
    <w:rsid w:val="00216308"/>
    <w:rsid w:val="00231C0D"/>
    <w:rsid w:val="00246AB8"/>
    <w:rsid w:val="002532B6"/>
    <w:rsid w:val="002616A5"/>
    <w:rsid w:val="002B29E8"/>
    <w:rsid w:val="002B3927"/>
    <w:rsid w:val="002B5639"/>
    <w:rsid w:val="002C318A"/>
    <w:rsid w:val="002C7EFB"/>
    <w:rsid w:val="002D511E"/>
    <w:rsid w:val="002D6844"/>
    <w:rsid w:val="002D768C"/>
    <w:rsid w:val="002E0CF5"/>
    <w:rsid w:val="002F4DC3"/>
    <w:rsid w:val="003050D4"/>
    <w:rsid w:val="00306BFE"/>
    <w:rsid w:val="0031689E"/>
    <w:rsid w:val="003306FA"/>
    <w:rsid w:val="00333EFE"/>
    <w:rsid w:val="00343AD6"/>
    <w:rsid w:val="00346C86"/>
    <w:rsid w:val="00347D49"/>
    <w:rsid w:val="00347E7C"/>
    <w:rsid w:val="0035609F"/>
    <w:rsid w:val="003624A7"/>
    <w:rsid w:val="0036257E"/>
    <w:rsid w:val="003671B3"/>
    <w:rsid w:val="00371B59"/>
    <w:rsid w:val="003931F6"/>
    <w:rsid w:val="0039662E"/>
    <w:rsid w:val="003A323C"/>
    <w:rsid w:val="003A4FD7"/>
    <w:rsid w:val="003A7269"/>
    <w:rsid w:val="003B31FB"/>
    <w:rsid w:val="003C22C1"/>
    <w:rsid w:val="003D10B8"/>
    <w:rsid w:val="003D1C31"/>
    <w:rsid w:val="003D5BF9"/>
    <w:rsid w:val="003D7F22"/>
    <w:rsid w:val="003E4CEE"/>
    <w:rsid w:val="003F6EC9"/>
    <w:rsid w:val="00416738"/>
    <w:rsid w:val="004262ED"/>
    <w:rsid w:val="00435879"/>
    <w:rsid w:val="004435ED"/>
    <w:rsid w:val="004516F4"/>
    <w:rsid w:val="00463EC1"/>
    <w:rsid w:val="00466305"/>
    <w:rsid w:val="004666E2"/>
    <w:rsid w:val="00473484"/>
    <w:rsid w:val="00474FCE"/>
    <w:rsid w:val="004753AB"/>
    <w:rsid w:val="004826CA"/>
    <w:rsid w:val="0049307C"/>
    <w:rsid w:val="004A75F1"/>
    <w:rsid w:val="004B4D3E"/>
    <w:rsid w:val="004B6F21"/>
    <w:rsid w:val="004B7963"/>
    <w:rsid w:val="004C0C9D"/>
    <w:rsid w:val="004C2A0E"/>
    <w:rsid w:val="004C7D04"/>
    <w:rsid w:val="004D0622"/>
    <w:rsid w:val="004E11DA"/>
    <w:rsid w:val="00503F79"/>
    <w:rsid w:val="00514FCC"/>
    <w:rsid w:val="00517642"/>
    <w:rsid w:val="0053515E"/>
    <w:rsid w:val="00592B52"/>
    <w:rsid w:val="005B07B0"/>
    <w:rsid w:val="005D3BD7"/>
    <w:rsid w:val="005D47AD"/>
    <w:rsid w:val="005D500F"/>
    <w:rsid w:val="005E48FF"/>
    <w:rsid w:val="005F410D"/>
    <w:rsid w:val="005F4F17"/>
    <w:rsid w:val="00601772"/>
    <w:rsid w:val="0061289E"/>
    <w:rsid w:val="00613B92"/>
    <w:rsid w:val="00614C0F"/>
    <w:rsid w:val="00615081"/>
    <w:rsid w:val="00620869"/>
    <w:rsid w:val="00625191"/>
    <w:rsid w:val="00630969"/>
    <w:rsid w:val="00631CA6"/>
    <w:rsid w:val="006420A9"/>
    <w:rsid w:val="00670435"/>
    <w:rsid w:val="006755CA"/>
    <w:rsid w:val="006844DF"/>
    <w:rsid w:val="00692746"/>
    <w:rsid w:val="00693701"/>
    <w:rsid w:val="006C4DEC"/>
    <w:rsid w:val="006C5EC9"/>
    <w:rsid w:val="006C72FE"/>
    <w:rsid w:val="006D0436"/>
    <w:rsid w:val="006E2E2F"/>
    <w:rsid w:val="006F0AEA"/>
    <w:rsid w:val="006F643B"/>
    <w:rsid w:val="00703F24"/>
    <w:rsid w:val="00711631"/>
    <w:rsid w:val="007122BB"/>
    <w:rsid w:val="0071678D"/>
    <w:rsid w:val="00722877"/>
    <w:rsid w:val="00752AC5"/>
    <w:rsid w:val="007564A6"/>
    <w:rsid w:val="007676A2"/>
    <w:rsid w:val="00786FFA"/>
    <w:rsid w:val="00787CD5"/>
    <w:rsid w:val="00791F65"/>
    <w:rsid w:val="00793239"/>
    <w:rsid w:val="00794657"/>
    <w:rsid w:val="00795742"/>
    <w:rsid w:val="007A4765"/>
    <w:rsid w:val="007A6A8B"/>
    <w:rsid w:val="007B06DC"/>
    <w:rsid w:val="007B14B5"/>
    <w:rsid w:val="007B2ABD"/>
    <w:rsid w:val="007D626A"/>
    <w:rsid w:val="007E2A54"/>
    <w:rsid w:val="007F6DA1"/>
    <w:rsid w:val="00815F89"/>
    <w:rsid w:val="00824179"/>
    <w:rsid w:val="008249DF"/>
    <w:rsid w:val="00842264"/>
    <w:rsid w:val="00845E56"/>
    <w:rsid w:val="00846EC2"/>
    <w:rsid w:val="00847F0B"/>
    <w:rsid w:val="00856CFA"/>
    <w:rsid w:val="008577AE"/>
    <w:rsid w:val="00863682"/>
    <w:rsid w:val="00880B21"/>
    <w:rsid w:val="00886B07"/>
    <w:rsid w:val="008C00BE"/>
    <w:rsid w:val="008C2442"/>
    <w:rsid w:val="009006BB"/>
    <w:rsid w:val="009042D0"/>
    <w:rsid w:val="00922DBB"/>
    <w:rsid w:val="00926345"/>
    <w:rsid w:val="00954D13"/>
    <w:rsid w:val="00957CE7"/>
    <w:rsid w:val="00977E26"/>
    <w:rsid w:val="00981329"/>
    <w:rsid w:val="009904C6"/>
    <w:rsid w:val="00992EFF"/>
    <w:rsid w:val="009A02AA"/>
    <w:rsid w:val="009A13D5"/>
    <w:rsid w:val="009A3910"/>
    <w:rsid w:val="009B0BA2"/>
    <w:rsid w:val="009C0120"/>
    <w:rsid w:val="009C56CA"/>
    <w:rsid w:val="009D1F3F"/>
    <w:rsid w:val="009D6D43"/>
    <w:rsid w:val="009E37CE"/>
    <w:rsid w:val="009E4E08"/>
    <w:rsid w:val="009E79F6"/>
    <w:rsid w:val="009E7E71"/>
    <w:rsid w:val="00A13972"/>
    <w:rsid w:val="00A17973"/>
    <w:rsid w:val="00A24360"/>
    <w:rsid w:val="00A345A8"/>
    <w:rsid w:val="00A637D0"/>
    <w:rsid w:val="00A668FB"/>
    <w:rsid w:val="00A8289D"/>
    <w:rsid w:val="00A82B50"/>
    <w:rsid w:val="00A851DE"/>
    <w:rsid w:val="00A97AF5"/>
    <w:rsid w:val="00AA0BB3"/>
    <w:rsid w:val="00AA2E52"/>
    <w:rsid w:val="00AA2EE0"/>
    <w:rsid w:val="00AA5786"/>
    <w:rsid w:val="00AA67B7"/>
    <w:rsid w:val="00AC0E75"/>
    <w:rsid w:val="00AC4C3C"/>
    <w:rsid w:val="00AC5697"/>
    <w:rsid w:val="00AD1243"/>
    <w:rsid w:val="00AD23A4"/>
    <w:rsid w:val="00AE6941"/>
    <w:rsid w:val="00AF5DF4"/>
    <w:rsid w:val="00AF6993"/>
    <w:rsid w:val="00AF734B"/>
    <w:rsid w:val="00B13A37"/>
    <w:rsid w:val="00B236EA"/>
    <w:rsid w:val="00B559A5"/>
    <w:rsid w:val="00B65F51"/>
    <w:rsid w:val="00B71110"/>
    <w:rsid w:val="00B77025"/>
    <w:rsid w:val="00B8145C"/>
    <w:rsid w:val="00B84D42"/>
    <w:rsid w:val="00B86CC5"/>
    <w:rsid w:val="00B95380"/>
    <w:rsid w:val="00B969D6"/>
    <w:rsid w:val="00BA06E5"/>
    <w:rsid w:val="00BA099C"/>
    <w:rsid w:val="00BA17EF"/>
    <w:rsid w:val="00BC0C16"/>
    <w:rsid w:val="00BC1A9C"/>
    <w:rsid w:val="00BD7B08"/>
    <w:rsid w:val="00BE09A4"/>
    <w:rsid w:val="00BE3016"/>
    <w:rsid w:val="00BF6016"/>
    <w:rsid w:val="00C1422E"/>
    <w:rsid w:val="00C17529"/>
    <w:rsid w:val="00C177A6"/>
    <w:rsid w:val="00C21C6A"/>
    <w:rsid w:val="00C22408"/>
    <w:rsid w:val="00C23035"/>
    <w:rsid w:val="00C305FB"/>
    <w:rsid w:val="00C33501"/>
    <w:rsid w:val="00C5432D"/>
    <w:rsid w:val="00C5484D"/>
    <w:rsid w:val="00C61E13"/>
    <w:rsid w:val="00C64D61"/>
    <w:rsid w:val="00C76E1E"/>
    <w:rsid w:val="00C7764D"/>
    <w:rsid w:val="00C80C4F"/>
    <w:rsid w:val="00C818B3"/>
    <w:rsid w:val="00C841C6"/>
    <w:rsid w:val="00C84ED4"/>
    <w:rsid w:val="00C86578"/>
    <w:rsid w:val="00C908F8"/>
    <w:rsid w:val="00CC227D"/>
    <w:rsid w:val="00CC31B0"/>
    <w:rsid w:val="00CC41DD"/>
    <w:rsid w:val="00CC76F6"/>
    <w:rsid w:val="00CD3723"/>
    <w:rsid w:val="00CF54AF"/>
    <w:rsid w:val="00CF55C8"/>
    <w:rsid w:val="00CF6C92"/>
    <w:rsid w:val="00D14255"/>
    <w:rsid w:val="00D2054F"/>
    <w:rsid w:val="00D27201"/>
    <w:rsid w:val="00D312FE"/>
    <w:rsid w:val="00D37697"/>
    <w:rsid w:val="00D4424A"/>
    <w:rsid w:val="00D84C79"/>
    <w:rsid w:val="00D95ABC"/>
    <w:rsid w:val="00D97D30"/>
    <w:rsid w:val="00DA72AE"/>
    <w:rsid w:val="00DB1648"/>
    <w:rsid w:val="00DD592E"/>
    <w:rsid w:val="00DE6D6D"/>
    <w:rsid w:val="00DE6D89"/>
    <w:rsid w:val="00DF1341"/>
    <w:rsid w:val="00DF3F1F"/>
    <w:rsid w:val="00DF6532"/>
    <w:rsid w:val="00DF6C17"/>
    <w:rsid w:val="00DF6E8E"/>
    <w:rsid w:val="00E00A39"/>
    <w:rsid w:val="00E0661F"/>
    <w:rsid w:val="00E12B61"/>
    <w:rsid w:val="00E16F83"/>
    <w:rsid w:val="00E22BE1"/>
    <w:rsid w:val="00E2441A"/>
    <w:rsid w:val="00E25778"/>
    <w:rsid w:val="00E368C6"/>
    <w:rsid w:val="00E37254"/>
    <w:rsid w:val="00E403FC"/>
    <w:rsid w:val="00E44943"/>
    <w:rsid w:val="00E46413"/>
    <w:rsid w:val="00E534D5"/>
    <w:rsid w:val="00E61596"/>
    <w:rsid w:val="00E62B79"/>
    <w:rsid w:val="00E676BC"/>
    <w:rsid w:val="00E70B45"/>
    <w:rsid w:val="00E73AB8"/>
    <w:rsid w:val="00E7448A"/>
    <w:rsid w:val="00E74BFD"/>
    <w:rsid w:val="00E9115F"/>
    <w:rsid w:val="00E93A78"/>
    <w:rsid w:val="00EA6988"/>
    <w:rsid w:val="00EB21BE"/>
    <w:rsid w:val="00EB4F4E"/>
    <w:rsid w:val="00EC0836"/>
    <w:rsid w:val="00ED67E0"/>
    <w:rsid w:val="00EE3C2B"/>
    <w:rsid w:val="00EF11F2"/>
    <w:rsid w:val="00F15DA0"/>
    <w:rsid w:val="00F62FFC"/>
    <w:rsid w:val="00F75D32"/>
    <w:rsid w:val="00F81DE8"/>
    <w:rsid w:val="00FC24C4"/>
    <w:rsid w:val="00FD0CDF"/>
    <w:rsid w:val="00FD4048"/>
    <w:rsid w:val="00FD60DE"/>
    <w:rsid w:val="0C25DA10"/>
    <w:rsid w:val="5A2C94C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E52D"/>
  <w15:docId w15:val="{91189531-B455-444D-814F-221F9D60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3A73"/>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203A73"/>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203A73"/>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203A73"/>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203A73"/>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203A73"/>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uiPriority w:val="59"/>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203A73"/>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203A73"/>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203A73"/>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203A73"/>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203A73"/>
    <w:rPr>
      <w:rFonts w:ascii="Arial" w:eastAsia="Times New Roman" w:hAnsi="Arial" w:cs="Arial"/>
      <w:b/>
      <w:sz w:val="28"/>
      <w:szCs w:val="28"/>
      <w:u w:val="single"/>
      <w:lang w:eastAsia="de-DE"/>
    </w:rPr>
  </w:style>
  <w:style w:type="paragraph" w:customStyle="1" w:styleId="berschriftR2">
    <w:name w:val="Überschrift R2"/>
    <w:basedOn w:val="Standard"/>
    <w:rsid w:val="000665B2"/>
    <w:rPr>
      <w:rFonts w:ascii="Arial" w:hAnsi="Arial"/>
      <w:sz w:val="22"/>
    </w:rPr>
  </w:style>
  <w:style w:type="paragraph" w:customStyle="1" w:styleId="scfbrieftext">
    <w:name w:val="scfbrieftext"/>
    <w:basedOn w:val="Standard"/>
    <w:rsid w:val="000665B2"/>
    <w:rPr>
      <w:rFonts w:ascii="Arial" w:hAnsi="Arial"/>
      <w:sz w:val="22"/>
    </w:rPr>
  </w:style>
  <w:style w:type="paragraph" w:styleId="Listenabsatz">
    <w:name w:val="List Paragraph"/>
    <w:basedOn w:val="Standard"/>
    <w:uiPriority w:val="34"/>
    <w:qFormat/>
    <w:rsid w:val="00203691"/>
    <w:pPr>
      <w:ind w:left="720"/>
      <w:contextualSpacing/>
    </w:pPr>
  </w:style>
  <w:style w:type="character" w:customStyle="1" w:styleId="outputdata1">
    <w:name w:val="outputdata1"/>
    <w:basedOn w:val="Absatz-Standardschriftart"/>
    <w:rsid w:val="003050D4"/>
    <w:rPr>
      <w:b w:val="0"/>
      <w:bCs w:val="0"/>
      <w:sz w:val="18"/>
      <w:szCs w:val="18"/>
    </w:rPr>
  </w:style>
  <w:style w:type="character" w:styleId="Kommentarzeichen">
    <w:name w:val="annotation reference"/>
    <w:basedOn w:val="Absatz-Standardschriftart"/>
    <w:uiPriority w:val="99"/>
    <w:semiHidden/>
    <w:unhideWhenUsed/>
    <w:rsid w:val="00711631"/>
    <w:rPr>
      <w:sz w:val="16"/>
      <w:szCs w:val="16"/>
    </w:rPr>
  </w:style>
  <w:style w:type="paragraph" w:styleId="Kommentartext">
    <w:name w:val="annotation text"/>
    <w:basedOn w:val="Standard"/>
    <w:link w:val="KommentartextZchn"/>
    <w:uiPriority w:val="99"/>
    <w:semiHidden/>
    <w:unhideWhenUsed/>
    <w:rsid w:val="00711631"/>
  </w:style>
  <w:style w:type="character" w:customStyle="1" w:styleId="KommentartextZchn">
    <w:name w:val="Kommentartext Zchn"/>
    <w:basedOn w:val="Absatz-Standardschriftart"/>
    <w:link w:val="Kommentartext"/>
    <w:uiPriority w:val="99"/>
    <w:semiHidden/>
    <w:rsid w:val="0071163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11631"/>
    <w:rPr>
      <w:b/>
      <w:bCs/>
    </w:rPr>
  </w:style>
  <w:style w:type="character" w:customStyle="1" w:styleId="KommentarthemaZchn">
    <w:name w:val="Kommentarthema Zchn"/>
    <w:basedOn w:val="KommentartextZchn"/>
    <w:link w:val="Kommentarthema"/>
    <w:uiPriority w:val="99"/>
    <w:semiHidden/>
    <w:rsid w:val="00711631"/>
    <w:rPr>
      <w:rFonts w:ascii="Times New Roman" w:eastAsia="Times New Roman" w:hAnsi="Times New Roman" w:cs="Times New Roman"/>
      <w:b/>
      <w:bCs/>
      <w:sz w:val="20"/>
      <w:szCs w:val="20"/>
      <w:lang w:eastAsia="de-DE"/>
    </w:rPr>
  </w:style>
  <w:style w:type="character" w:styleId="NichtaufgelsteErwhnung">
    <w:name w:val="Unresolved Mention"/>
    <w:basedOn w:val="Absatz-Standardschriftart"/>
    <w:uiPriority w:val="99"/>
    <w:unhideWhenUsed/>
    <w:rsid w:val="005E48FF"/>
    <w:rPr>
      <w:color w:val="605E5C"/>
      <w:shd w:val="clear" w:color="auto" w:fill="E1DFDD"/>
    </w:rPr>
  </w:style>
  <w:style w:type="paragraph" w:customStyle="1" w:styleId="lmttranslationsastextitem">
    <w:name w:val="lmt__translations_as_text__item"/>
    <w:basedOn w:val="Standard"/>
    <w:rsid w:val="00EF11F2"/>
    <w:pPr>
      <w:spacing w:before="100" w:beforeAutospacing="1" w:after="100" w:afterAutospacing="1"/>
    </w:pPr>
    <w:rPr>
      <w:sz w:val="24"/>
      <w:szCs w:val="24"/>
    </w:rPr>
  </w:style>
  <w:style w:type="paragraph" w:styleId="Aufzhlungszeichen">
    <w:name w:val="List Bullet"/>
    <w:basedOn w:val="Standard"/>
    <w:uiPriority w:val="99"/>
    <w:unhideWhenUsed/>
    <w:rsid w:val="0079465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430">
      <w:bodyDiv w:val="1"/>
      <w:marLeft w:val="0"/>
      <w:marRight w:val="0"/>
      <w:marTop w:val="0"/>
      <w:marBottom w:val="0"/>
      <w:divBdr>
        <w:top w:val="none" w:sz="0" w:space="0" w:color="auto"/>
        <w:left w:val="none" w:sz="0" w:space="0" w:color="auto"/>
        <w:bottom w:val="none" w:sz="0" w:space="0" w:color="auto"/>
        <w:right w:val="none" w:sz="0" w:space="0" w:color="auto"/>
      </w:divBdr>
    </w:div>
    <w:div w:id="84964455">
      <w:bodyDiv w:val="1"/>
      <w:marLeft w:val="0"/>
      <w:marRight w:val="0"/>
      <w:marTop w:val="0"/>
      <w:marBottom w:val="0"/>
      <w:divBdr>
        <w:top w:val="none" w:sz="0" w:space="0" w:color="auto"/>
        <w:left w:val="none" w:sz="0" w:space="0" w:color="auto"/>
        <w:bottom w:val="none" w:sz="0" w:space="0" w:color="auto"/>
        <w:right w:val="none" w:sz="0" w:space="0" w:color="auto"/>
      </w:divBdr>
    </w:div>
    <w:div w:id="91366625">
      <w:bodyDiv w:val="1"/>
      <w:marLeft w:val="0"/>
      <w:marRight w:val="0"/>
      <w:marTop w:val="0"/>
      <w:marBottom w:val="0"/>
      <w:divBdr>
        <w:top w:val="none" w:sz="0" w:space="0" w:color="auto"/>
        <w:left w:val="none" w:sz="0" w:space="0" w:color="auto"/>
        <w:bottom w:val="none" w:sz="0" w:space="0" w:color="auto"/>
        <w:right w:val="none" w:sz="0" w:space="0" w:color="auto"/>
      </w:divBdr>
    </w:div>
    <w:div w:id="124978715">
      <w:bodyDiv w:val="1"/>
      <w:marLeft w:val="0"/>
      <w:marRight w:val="0"/>
      <w:marTop w:val="0"/>
      <w:marBottom w:val="0"/>
      <w:divBdr>
        <w:top w:val="none" w:sz="0" w:space="0" w:color="auto"/>
        <w:left w:val="none" w:sz="0" w:space="0" w:color="auto"/>
        <w:bottom w:val="none" w:sz="0" w:space="0" w:color="auto"/>
        <w:right w:val="none" w:sz="0" w:space="0" w:color="auto"/>
      </w:divBdr>
    </w:div>
    <w:div w:id="197475461">
      <w:bodyDiv w:val="1"/>
      <w:marLeft w:val="0"/>
      <w:marRight w:val="0"/>
      <w:marTop w:val="0"/>
      <w:marBottom w:val="0"/>
      <w:divBdr>
        <w:top w:val="none" w:sz="0" w:space="0" w:color="auto"/>
        <w:left w:val="none" w:sz="0" w:space="0" w:color="auto"/>
        <w:bottom w:val="none" w:sz="0" w:space="0" w:color="auto"/>
        <w:right w:val="none" w:sz="0" w:space="0" w:color="auto"/>
      </w:divBdr>
    </w:div>
    <w:div w:id="199708031">
      <w:bodyDiv w:val="1"/>
      <w:marLeft w:val="0"/>
      <w:marRight w:val="0"/>
      <w:marTop w:val="0"/>
      <w:marBottom w:val="0"/>
      <w:divBdr>
        <w:top w:val="none" w:sz="0" w:space="0" w:color="auto"/>
        <w:left w:val="none" w:sz="0" w:space="0" w:color="auto"/>
        <w:bottom w:val="none" w:sz="0" w:space="0" w:color="auto"/>
        <w:right w:val="none" w:sz="0" w:space="0" w:color="auto"/>
      </w:divBdr>
    </w:div>
    <w:div w:id="201673874">
      <w:bodyDiv w:val="1"/>
      <w:marLeft w:val="0"/>
      <w:marRight w:val="0"/>
      <w:marTop w:val="0"/>
      <w:marBottom w:val="0"/>
      <w:divBdr>
        <w:top w:val="none" w:sz="0" w:space="0" w:color="auto"/>
        <w:left w:val="none" w:sz="0" w:space="0" w:color="auto"/>
        <w:bottom w:val="none" w:sz="0" w:space="0" w:color="auto"/>
        <w:right w:val="none" w:sz="0" w:space="0" w:color="auto"/>
      </w:divBdr>
    </w:div>
    <w:div w:id="270166892">
      <w:bodyDiv w:val="1"/>
      <w:marLeft w:val="0"/>
      <w:marRight w:val="0"/>
      <w:marTop w:val="0"/>
      <w:marBottom w:val="0"/>
      <w:divBdr>
        <w:top w:val="none" w:sz="0" w:space="0" w:color="auto"/>
        <w:left w:val="none" w:sz="0" w:space="0" w:color="auto"/>
        <w:bottom w:val="none" w:sz="0" w:space="0" w:color="auto"/>
        <w:right w:val="none" w:sz="0" w:space="0" w:color="auto"/>
      </w:divBdr>
    </w:div>
    <w:div w:id="295527167">
      <w:bodyDiv w:val="1"/>
      <w:marLeft w:val="0"/>
      <w:marRight w:val="0"/>
      <w:marTop w:val="0"/>
      <w:marBottom w:val="0"/>
      <w:divBdr>
        <w:top w:val="none" w:sz="0" w:space="0" w:color="auto"/>
        <w:left w:val="none" w:sz="0" w:space="0" w:color="auto"/>
        <w:bottom w:val="none" w:sz="0" w:space="0" w:color="auto"/>
        <w:right w:val="none" w:sz="0" w:space="0" w:color="auto"/>
      </w:divBdr>
    </w:div>
    <w:div w:id="355036707">
      <w:bodyDiv w:val="1"/>
      <w:marLeft w:val="0"/>
      <w:marRight w:val="0"/>
      <w:marTop w:val="0"/>
      <w:marBottom w:val="0"/>
      <w:divBdr>
        <w:top w:val="none" w:sz="0" w:space="0" w:color="auto"/>
        <w:left w:val="none" w:sz="0" w:space="0" w:color="auto"/>
        <w:bottom w:val="none" w:sz="0" w:space="0" w:color="auto"/>
        <w:right w:val="none" w:sz="0" w:space="0" w:color="auto"/>
      </w:divBdr>
    </w:div>
    <w:div w:id="359010546">
      <w:bodyDiv w:val="1"/>
      <w:marLeft w:val="0"/>
      <w:marRight w:val="0"/>
      <w:marTop w:val="0"/>
      <w:marBottom w:val="0"/>
      <w:divBdr>
        <w:top w:val="none" w:sz="0" w:space="0" w:color="auto"/>
        <w:left w:val="none" w:sz="0" w:space="0" w:color="auto"/>
        <w:bottom w:val="none" w:sz="0" w:space="0" w:color="auto"/>
        <w:right w:val="none" w:sz="0" w:space="0" w:color="auto"/>
      </w:divBdr>
    </w:div>
    <w:div w:id="360589876">
      <w:bodyDiv w:val="1"/>
      <w:marLeft w:val="0"/>
      <w:marRight w:val="0"/>
      <w:marTop w:val="0"/>
      <w:marBottom w:val="0"/>
      <w:divBdr>
        <w:top w:val="none" w:sz="0" w:space="0" w:color="auto"/>
        <w:left w:val="none" w:sz="0" w:space="0" w:color="auto"/>
        <w:bottom w:val="none" w:sz="0" w:space="0" w:color="auto"/>
        <w:right w:val="none" w:sz="0" w:space="0" w:color="auto"/>
      </w:divBdr>
    </w:div>
    <w:div w:id="483591901">
      <w:bodyDiv w:val="1"/>
      <w:marLeft w:val="0"/>
      <w:marRight w:val="0"/>
      <w:marTop w:val="0"/>
      <w:marBottom w:val="0"/>
      <w:divBdr>
        <w:top w:val="none" w:sz="0" w:space="0" w:color="auto"/>
        <w:left w:val="none" w:sz="0" w:space="0" w:color="auto"/>
        <w:bottom w:val="none" w:sz="0" w:space="0" w:color="auto"/>
        <w:right w:val="none" w:sz="0" w:space="0" w:color="auto"/>
      </w:divBdr>
    </w:div>
    <w:div w:id="484443651">
      <w:bodyDiv w:val="1"/>
      <w:marLeft w:val="0"/>
      <w:marRight w:val="0"/>
      <w:marTop w:val="0"/>
      <w:marBottom w:val="0"/>
      <w:divBdr>
        <w:top w:val="none" w:sz="0" w:space="0" w:color="auto"/>
        <w:left w:val="none" w:sz="0" w:space="0" w:color="auto"/>
        <w:bottom w:val="none" w:sz="0" w:space="0" w:color="auto"/>
        <w:right w:val="none" w:sz="0" w:space="0" w:color="auto"/>
      </w:divBdr>
    </w:div>
    <w:div w:id="486820332">
      <w:bodyDiv w:val="1"/>
      <w:marLeft w:val="0"/>
      <w:marRight w:val="0"/>
      <w:marTop w:val="0"/>
      <w:marBottom w:val="0"/>
      <w:divBdr>
        <w:top w:val="none" w:sz="0" w:space="0" w:color="auto"/>
        <w:left w:val="none" w:sz="0" w:space="0" w:color="auto"/>
        <w:bottom w:val="none" w:sz="0" w:space="0" w:color="auto"/>
        <w:right w:val="none" w:sz="0" w:space="0" w:color="auto"/>
      </w:divBdr>
    </w:div>
    <w:div w:id="638069875">
      <w:bodyDiv w:val="1"/>
      <w:marLeft w:val="0"/>
      <w:marRight w:val="0"/>
      <w:marTop w:val="0"/>
      <w:marBottom w:val="0"/>
      <w:divBdr>
        <w:top w:val="none" w:sz="0" w:space="0" w:color="auto"/>
        <w:left w:val="none" w:sz="0" w:space="0" w:color="auto"/>
        <w:bottom w:val="none" w:sz="0" w:space="0" w:color="auto"/>
        <w:right w:val="none" w:sz="0" w:space="0" w:color="auto"/>
      </w:divBdr>
    </w:div>
    <w:div w:id="938100405">
      <w:bodyDiv w:val="1"/>
      <w:marLeft w:val="0"/>
      <w:marRight w:val="0"/>
      <w:marTop w:val="0"/>
      <w:marBottom w:val="0"/>
      <w:divBdr>
        <w:top w:val="none" w:sz="0" w:space="0" w:color="auto"/>
        <w:left w:val="none" w:sz="0" w:space="0" w:color="auto"/>
        <w:bottom w:val="none" w:sz="0" w:space="0" w:color="auto"/>
        <w:right w:val="none" w:sz="0" w:space="0" w:color="auto"/>
      </w:divBdr>
    </w:div>
    <w:div w:id="1092048430">
      <w:bodyDiv w:val="1"/>
      <w:marLeft w:val="0"/>
      <w:marRight w:val="0"/>
      <w:marTop w:val="0"/>
      <w:marBottom w:val="0"/>
      <w:divBdr>
        <w:top w:val="none" w:sz="0" w:space="0" w:color="auto"/>
        <w:left w:val="none" w:sz="0" w:space="0" w:color="auto"/>
        <w:bottom w:val="none" w:sz="0" w:space="0" w:color="auto"/>
        <w:right w:val="none" w:sz="0" w:space="0" w:color="auto"/>
      </w:divBdr>
    </w:div>
    <w:div w:id="1096441756">
      <w:bodyDiv w:val="1"/>
      <w:marLeft w:val="0"/>
      <w:marRight w:val="0"/>
      <w:marTop w:val="0"/>
      <w:marBottom w:val="0"/>
      <w:divBdr>
        <w:top w:val="none" w:sz="0" w:space="0" w:color="auto"/>
        <w:left w:val="none" w:sz="0" w:space="0" w:color="auto"/>
        <w:bottom w:val="none" w:sz="0" w:space="0" w:color="auto"/>
        <w:right w:val="none" w:sz="0" w:space="0" w:color="auto"/>
      </w:divBdr>
    </w:div>
    <w:div w:id="1101685313">
      <w:bodyDiv w:val="1"/>
      <w:marLeft w:val="0"/>
      <w:marRight w:val="0"/>
      <w:marTop w:val="0"/>
      <w:marBottom w:val="0"/>
      <w:divBdr>
        <w:top w:val="none" w:sz="0" w:space="0" w:color="auto"/>
        <w:left w:val="none" w:sz="0" w:space="0" w:color="auto"/>
        <w:bottom w:val="none" w:sz="0" w:space="0" w:color="auto"/>
        <w:right w:val="none" w:sz="0" w:space="0" w:color="auto"/>
      </w:divBdr>
    </w:div>
    <w:div w:id="1163931501">
      <w:bodyDiv w:val="1"/>
      <w:marLeft w:val="0"/>
      <w:marRight w:val="0"/>
      <w:marTop w:val="0"/>
      <w:marBottom w:val="0"/>
      <w:divBdr>
        <w:top w:val="none" w:sz="0" w:space="0" w:color="auto"/>
        <w:left w:val="none" w:sz="0" w:space="0" w:color="auto"/>
        <w:bottom w:val="none" w:sz="0" w:space="0" w:color="auto"/>
        <w:right w:val="none" w:sz="0" w:space="0" w:color="auto"/>
      </w:divBdr>
    </w:div>
    <w:div w:id="1180125771">
      <w:bodyDiv w:val="1"/>
      <w:marLeft w:val="0"/>
      <w:marRight w:val="0"/>
      <w:marTop w:val="0"/>
      <w:marBottom w:val="0"/>
      <w:divBdr>
        <w:top w:val="none" w:sz="0" w:space="0" w:color="auto"/>
        <w:left w:val="none" w:sz="0" w:space="0" w:color="auto"/>
        <w:bottom w:val="none" w:sz="0" w:space="0" w:color="auto"/>
        <w:right w:val="none" w:sz="0" w:space="0" w:color="auto"/>
      </w:divBdr>
    </w:div>
    <w:div w:id="1191525826">
      <w:bodyDiv w:val="1"/>
      <w:marLeft w:val="0"/>
      <w:marRight w:val="0"/>
      <w:marTop w:val="0"/>
      <w:marBottom w:val="0"/>
      <w:divBdr>
        <w:top w:val="none" w:sz="0" w:space="0" w:color="auto"/>
        <w:left w:val="none" w:sz="0" w:space="0" w:color="auto"/>
        <w:bottom w:val="none" w:sz="0" w:space="0" w:color="auto"/>
        <w:right w:val="none" w:sz="0" w:space="0" w:color="auto"/>
      </w:divBdr>
    </w:div>
    <w:div w:id="1214846816">
      <w:bodyDiv w:val="1"/>
      <w:marLeft w:val="0"/>
      <w:marRight w:val="0"/>
      <w:marTop w:val="0"/>
      <w:marBottom w:val="0"/>
      <w:divBdr>
        <w:top w:val="none" w:sz="0" w:space="0" w:color="auto"/>
        <w:left w:val="none" w:sz="0" w:space="0" w:color="auto"/>
        <w:bottom w:val="none" w:sz="0" w:space="0" w:color="auto"/>
        <w:right w:val="none" w:sz="0" w:space="0" w:color="auto"/>
      </w:divBdr>
    </w:div>
    <w:div w:id="1265727911">
      <w:bodyDiv w:val="1"/>
      <w:marLeft w:val="0"/>
      <w:marRight w:val="0"/>
      <w:marTop w:val="0"/>
      <w:marBottom w:val="0"/>
      <w:divBdr>
        <w:top w:val="none" w:sz="0" w:space="0" w:color="auto"/>
        <w:left w:val="none" w:sz="0" w:space="0" w:color="auto"/>
        <w:bottom w:val="none" w:sz="0" w:space="0" w:color="auto"/>
        <w:right w:val="none" w:sz="0" w:space="0" w:color="auto"/>
      </w:divBdr>
    </w:div>
    <w:div w:id="1292394172">
      <w:bodyDiv w:val="1"/>
      <w:marLeft w:val="0"/>
      <w:marRight w:val="0"/>
      <w:marTop w:val="0"/>
      <w:marBottom w:val="0"/>
      <w:divBdr>
        <w:top w:val="none" w:sz="0" w:space="0" w:color="auto"/>
        <w:left w:val="none" w:sz="0" w:space="0" w:color="auto"/>
        <w:bottom w:val="none" w:sz="0" w:space="0" w:color="auto"/>
        <w:right w:val="none" w:sz="0" w:space="0" w:color="auto"/>
      </w:divBdr>
    </w:div>
    <w:div w:id="1307123328">
      <w:bodyDiv w:val="1"/>
      <w:marLeft w:val="0"/>
      <w:marRight w:val="0"/>
      <w:marTop w:val="0"/>
      <w:marBottom w:val="0"/>
      <w:divBdr>
        <w:top w:val="none" w:sz="0" w:space="0" w:color="auto"/>
        <w:left w:val="none" w:sz="0" w:space="0" w:color="auto"/>
        <w:bottom w:val="none" w:sz="0" w:space="0" w:color="auto"/>
        <w:right w:val="none" w:sz="0" w:space="0" w:color="auto"/>
      </w:divBdr>
    </w:div>
    <w:div w:id="1345941408">
      <w:bodyDiv w:val="1"/>
      <w:marLeft w:val="0"/>
      <w:marRight w:val="0"/>
      <w:marTop w:val="0"/>
      <w:marBottom w:val="0"/>
      <w:divBdr>
        <w:top w:val="none" w:sz="0" w:space="0" w:color="auto"/>
        <w:left w:val="none" w:sz="0" w:space="0" w:color="auto"/>
        <w:bottom w:val="none" w:sz="0" w:space="0" w:color="auto"/>
        <w:right w:val="none" w:sz="0" w:space="0" w:color="auto"/>
      </w:divBdr>
    </w:div>
    <w:div w:id="1438670919">
      <w:bodyDiv w:val="1"/>
      <w:marLeft w:val="0"/>
      <w:marRight w:val="0"/>
      <w:marTop w:val="0"/>
      <w:marBottom w:val="0"/>
      <w:divBdr>
        <w:top w:val="none" w:sz="0" w:space="0" w:color="auto"/>
        <w:left w:val="none" w:sz="0" w:space="0" w:color="auto"/>
        <w:bottom w:val="none" w:sz="0" w:space="0" w:color="auto"/>
        <w:right w:val="none" w:sz="0" w:space="0" w:color="auto"/>
      </w:divBdr>
    </w:div>
    <w:div w:id="1609040882">
      <w:bodyDiv w:val="1"/>
      <w:marLeft w:val="0"/>
      <w:marRight w:val="0"/>
      <w:marTop w:val="0"/>
      <w:marBottom w:val="0"/>
      <w:divBdr>
        <w:top w:val="none" w:sz="0" w:space="0" w:color="auto"/>
        <w:left w:val="none" w:sz="0" w:space="0" w:color="auto"/>
        <w:bottom w:val="none" w:sz="0" w:space="0" w:color="auto"/>
        <w:right w:val="none" w:sz="0" w:space="0" w:color="auto"/>
      </w:divBdr>
    </w:div>
    <w:div w:id="1670986244">
      <w:bodyDiv w:val="1"/>
      <w:marLeft w:val="0"/>
      <w:marRight w:val="0"/>
      <w:marTop w:val="0"/>
      <w:marBottom w:val="0"/>
      <w:divBdr>
        <w:top w:val="none" w:sz="0" w:space="0" w:color="auto"/>
        <w:left w:val="none" w:sz="0" w:space="0" w:color="auto"/>
        <w:bottom w:val="none" w:sz="0" w:space="0" w:color="auto"/>
        <w:right w:val="none" w:sz="0" w:space="0" w:color="auto"/>
      </w:divBdr>
    </w:div>
    <w:div w:id="1743990851">
      <w:bodyDiv w:val="1"/>
      <w:marLeft w:val="0"/>
      <w:marRight w:val="0"/>
      <w:marTop w:val="0"/>
      <w:marBottom w:val="0"/>
      <w:divBdr>
        <w:top w:val="none" w:sz="0" w:space="0" w:color="auto"/>
        <w:left w:val="none" w:sz="0" w:space="0" w:color="auto"/>
        <w:bottom w:val="none" w:sz="0" w:space="0" w:color="auto"/>
        <w:right w:val="none" w:sz="0" w:space="0" w:color="auto"/>
      </w:divBdr>
    </w:div>
    <w:div w:id="1792089488">
      <w:bodyDiv w:val="1"/>
      <w:marLeft w:val="0"/>
      <w:marRight w:val="0"/>
      <w:marTop w:val="0"/>
      <w:marBottom w:val="0"/>
      <w:divBdr>
        <w:top w:val="none" w:sz="0" w:space="0" w:color="auto"/>
        <w:left w:val="none" w:sz="0" w:space="0" w:color="auto"/>
        <w:bottom w:val="none" w:sz="0" w:space="0" w:color="auto"/>
        <w:right w:val="none" w:sz="0" w:space="0" w:color="auto"/>
      </w:divBdr>
    </w:div>
    <w:div w:id="1843082993">
      <w:bodyDiv w:val="1"/>
      <w:marLeft w:val="0"/>
      <w:marRight w:val="0"/>
      <w:marTop w:val="0"/>
      <w:marBottom w:val="0"/>
      <w:divBdr>
        <w:top w:val="none" w:sz="0" w:space="0" w:color="auto"/>
        <w:left w:val="none" w:sz="0" w:space="0" w:color="auto"/>
        <w:bottom w:val="none" w:sz="0" w:space="0" w:color="auto"/>
        <w:right w:val="none" w:sz="0" w:space="0" w:color="auto"/>
      </w:divBdr>
    </w:div>
    <w:div w:id="1846824402">
      <w:bodyDiv w:val="1"/>
      <w:marLeft w:val="0"/>
      <w:marRight w:val="0"/>
      <w:marTop w:val="0"/>
      <w:marBottom w:val="0"/>
      <w:divBdr>
        <w:top w:val="none" w:sz="0" w:space="0" w:color="auto"/>
        <w:left w:val="none" w:sz="0" w:space="0" w:color="auto"/>
        <w:bottom w:val="none" w:sz="0" w:space="0" w:color="auto"/>
        <w:right w:val="none" w:sz="0" w:space="0" w:color="auto"/>
      </w:divBdr>
    </w:div>
    <w:div w:id="1884051276">
      <w:bodyDiv w:val="1"/>
      <w:marLeft w:val="0"/>
      <w:marRight w:val="0"/>
      <w:marTop w:val="0"/>
      <w:marBottom w:val="0"/>
      <w:divBdr>
        <w:top w:val="none" w:sz="0" w:space="0" w:color="auto"/>
        <w:left w:val="none" w:sz="0" w:space="0" w:color="auto"/>
        <w:bottom w:val="none" w:sz="0" w:space="0" w:color="auto"/>
        <w:right w:val="none" w:sz="0" w:space="0" w:color="auto"/>
      </w:divBdr>
    </w:div>
    <w:div w:id="1933665217">
      <w:bodyDiv w:val="1"/>
      <w:marLeft w:val="0"/>
      <w:marRight w:val="0"/>
      <w:marTop w:val="0"/>
      <w:marBottom w:val="0"/>
      <w:divBdr>
        <w:top w:val="none" w:sz="0" w:space="0" w:color="auto"/>
        <w:left w:val="none" w:sz="0" w:space="0" w:color="auto"/>
        <w:bottom w:val="none" w:sz="0" w:space="0" w:color="auto"/>
        <w:right w:val="none" w:sz="0" w:space="0" w:color="auto"/>
      </w:divBdr>
    </w:div>
    <w:div w:id="2047675745">
      <w:bodyDiv w:val="1"/>
      <w:marLeft w:val="0"/>
      <w:marRight w:val="0"/>
      <w:marTop w:val="0"/>
      <w:marBottom w:val="0"/>
      <w:divBdr>
        <w:top w:val="none" w:sz="0" w:space="0" w:color="auto"/>
        <w:left w:val="none" w:sz="0" w:space="0" w:color="auto"/>
        <w:bottom w:val="none" w:sz="0" w:space="0" w:color="auto"/>
        <w:right w:val="none" w:sz="0" w:space="0" w:color="auto"/>
      </w:divBdr>
    </w:div>
    <w:div w:id="2061246982">
      <w:bodyDiv w:val="1"/>
      <w:marLeft w:val="0"/>
      <w:marRight w:val="0"/>
      <w:marTop w:val="0"/>
      <w:marBottom w:val="0"/>
      <w:divBdr>
        <w:top w:val="none" w:sz="0" w:space="0" w:color="auto"/>
        <w:left w:val="none" w:sz="0" w:space="0" w:color="auto"/>
        <w:bottom w:val="none" w:sz="0" w:space="0" w:color="auto"/>
        <w:right w:val="none" w:sz="0" w:space="0" w:color="auto"/>
      </w:divBdr>
    </w:div>
    <w:div w:id="20694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96C518BF45144827B9973C3397395" ma:contentTypeVersion="13" ma:contentTypeDescription="Create a new document." ma:contentTypeScope="" ma:versionID="00e4c47bb1d3b77adae59f18d096c184">
  <xsd:schema xmlns:xsd="http://www.w3.org/2001/XMLSchema" xmlns:xs="http://www.w3.org/2001/XMLSchema" xmlns:p="http://schemas.microsoft.com/office/2006/metadata/properties" xmlns:ns2="f7c7770f-ce71-4fc1-96df-1e13b949538f" targetNamespace="http://schemas.microsoft.com/office/2006/metadata/properties" ma:root="true" ma:fieldsID="8c5bfdf9aca7be64de2ad227bbd90856" ns2:_="">
    <xsd:import namespace="f7c7770f-ce71-4fc1-96df-1e13b94953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7770f-ce71-4fc1-96df-1e13b9495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c7770f-ce71-4fc1-96df-1e13b94953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1FA6-5197-4F0F-A5F5-0B9498B34C56}">
  <ds:schemaRefs>
    <ds:schemaRef ds:uri="http://schemas.microsoft.com/sharepoint/v3/contenttype/forms"/>
  </ds:schemaRefs>
</ds:datastoreItem>
</file>

<file path=customXml/itemProps2.xml><?xml version="1.0" encoding="utf-8"?>
<ds:datastoreItem xmlns:ds="http://schemas.openxmlformats.org/officeDocument/2006/customXml" ds:itemID="{585C9E3B-EA9F-46D1-AC03-B37A607D1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7770f-ce71-4fc1-96df-1e13b9495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FA7E3-D75E-4659-B0FF-FF772A47F11E}">
  <ds:schemaRefs>
    <ds:schemaRef ds:uri="http://schemas.microsoft.com/office/2006/metadata/properties"/>
    <ds:schemaRef ds:uri="http://schemas.microsoft.com/office/infopath/2007/PartnerControls"/>
    <ds:schemaRef ds:uri="f7c7770f-ce71-4fc1-96df-1e13b949538f"/>
  </ds:schemaRefs>
</ds:datastoreItem>
</file>

<file path=customXml/itemProps4.xml><?xml version="1.0" encoding="utf-8"?>
<ds:datastoreItem xmlns:ds="http://schemas.openxmlformats.org/officeDocument/2006/customXml" ds:itemID="{BE1546D3-86BB-4F8D-8693-FF4AB604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Kefei Shan</dc:creator>
  <cp:lastModifiedBy>Shan, Kefei GIZ</cp:lastModifiedBy>
  <cp:revision>2</cp:revision>
  <cp:lastPrinted>2020-02-16T06:24:00Z</cp:lastPrinted>
  <dcterms:created xsi:type="dcterms:W3CDTF">2026-05-27T12:17:00Z</dcterms:created>
  <dcterms:modified xsi:type="dcterms:W3CDTF">2026-05-27T12:17:00Z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0x01010027696C518BF45144827B9973C3397395</vt:lpwstr>
  </property>
  <property fmtid="{D5CDD505-2E9C-101B-9397-08002B2CF9AE}" pid="3" name="MediaServiceImageTags">
    <vt:lpwstr/>
  </property>
</Properties>
</file>